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3.wmf" ContentType="image/x-wmf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</w:rPr>
      </w:r>
      <w:r/>
    </w:p>
    <w:p>
      <w:pPr>
        <w:pStyle w:val="Padro"/>
        <w:spacing w:lineRule="auto" w:line="240"/>
        <w:jc w:val="center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ESTADO DO RIO GRANDE DO SUL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MUNICÍPIO DE ARROIO DO PADRE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GABINETE DO PREFEITO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A</w:t>
        <w:tab/>
        <w:tab/>
        <w:tab/>
      </w:r>
      <w:r>
        <w:rPr>
          <w:rFonts w:cs="Arial" w:ascii="Arial" w:hAnsi="Arial"/>
          <w:b/>
          <w:bCs/>
          <w:color w:val="00000A"/>
          <w:u w:val="single"/>
        </w:rPr>
        <w:t>Mensagem 64/2021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Câmara Municipal de Vereadores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Senhor Presidente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Senhores Vereadores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Normal"/>
        <w:spacing w:before="0" w:after="120"/>
        <w:ind w:firstLine="708"/>
        <w:jc w:val="both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lineRule="auto" w:line="276" w:before="0" w:after="120"/>
        <w:ind w:firstLine="708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Quero cumprimentá-los quando em nome do município de Arroio do Padre cumpre encaminhar nos termos do projeto de lei 64/2021, pedido de contratação para uma Atendente de Educação Infantil.</w:t>
      </w:r>
      <w:r/>
    </w:p>
    <w:p>
      <w:pPr>
        <w:pStyle w:val="Normal"/>
        <w:spacing w:lineRule="auto" w:line="276" w:before="0" w:after="12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>A contratação de uma Atendente de Educação Infantil faz-se necessário devido a exoneração do seu cargo no município Marta Rosane Alves da Cunha, até então, lotada na Escola Municipal Educação Infantil Visconde de Ouro Preto.</w:t>
      </w:r>
      <w:r/>
    </w:p>
    <w:p>
      <w:pPr>
        <w:pStyle w:val="Normal"/>
        <w:spacing w:lineRule="auto" w:line="276" w:before="0" w:after="12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>Conforme informado no memorando nº 33/2021 da Secretária Municipal da Educação, Cultura, Esporte e Turismo, a contratação neste momento é importante para que a escola disponha deste profissional para poder cumprir com as suas funções e que assim os alunos não fiquem desatendidos.</w:t>
      </w:r>
      <w:r/>
    </w:p>
    <w:p>
      <w:pPr>
        <w:pStyle w:val="Normal"/>
        <w:spacing w:lineRule="auto" w:line="276" w:before="0" w:after="12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>Dito isto, o Poder Executivo, ciente do interesse público no proposto neste projeto de lei, pede a sua acolhida e a sua tramitação em regime de urgência.</w:t>
      </w:r>
      <w:r/>
    </w:p>
    <w:p>
      <w:pPr>
        <w:pStyle w:val="Normal"/>
        <w:spacing w:lineRule="auto" w:line="276" w:before="0" w:after="120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>Era o que havia para o momento, despeço-me.</w:t>
      </w:r>
      <w:r/>
    </w:p>
    <w:p>
      <w:pPr>
        <w:pStyle w:val="Normal"/>
        <w:spacing w:before="0" w:after="12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Atenciosamente.</w:t>
      </w:r>
      <w:r/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05 de maio de 2021</w:t>
      </w:r>
      <w:r/>
    </w:p>
    <w:p>
      <w:pPr>
        <w:pStyle w:val="Normal"/>
        <w:spacing w:before="0" w:after="0"/>
        <w:jc w:val="right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right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right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center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>_____________________</w:t>
      </w:r>
      <w:r/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Rui Carlos Peter</w:t>
      </w:r>
      <w:r/>
    </w:p>
    <w:p>
      <w:pPr>
        <w:pStyle w:val="Normal"/>
        <w:spacing w:before="0" w:after="0"/>
        <w:jc w:val="center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>Prefeito Municipal</w:t>
      </w:r>
      <w:r/>
    </w:p>
    <w:p>
      <w:pPr>
        <w:pStyle w:val="Normal"/>
        <w:spacing w:before="0" w:after="0"/>
        <w:jc w:val="center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center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lineRule="auto" w:line="240" w:before="0" w:after="0"/>
        <w:rPr>
          <w:i/>
          <w:b/>
          <w:shd w:fill="FFFFFF" w:val="clear"/>
          <w:i/>
          <w:b/>
          <w:rFonts w:ascii="Arial" w:hAnsi="Arial" w:cs="Arial"/>
        </w:rPr>
      </w:pPr>
      <w:r>
        <w:rPr>
          <w:rFonts w:cs="Arial" w:ascii="Arial" w:hAnsi="Arial"/>
          <w:b/>
          <w:i/>
          <w:shd w:fill="FFFFFF" w:val="clear"/>
        </w:rPr>
        <w:t>Ao Sr.</w:t>
      </w:r>
      <w:r/>
    </w:p>
    <w:p>
      <w:pPr>
        <w:pStyle w:val="Normal"/>
        <w:spacing w:lineRule="auto" w:line="240" w:before="0" w:after="0"/>
        <w:rPr>
          <w:i/>
          <w:b/>
          <w:i/>
          <w:b/>
          <w:rFonts w:ascii="Arial" w:hAnsi="Arial" w:cs="Arial"/>
        </w:rPr>
      </w:pPr>
      <w:r>
        <w:rPr>
          <w:rFonts w:cs="Arial" w:ascii="Arial" w:hAnsi="Arial"/>
          <w:b/>
          <w:i/>
          <w:shd w:fill="FFFFFF" w:val="clear"/>
        </w:rPr>
        <w:t>Deoclécio Winston Lerm</w:t>
      </w:r>
      <w:r/>
    </w:p>
    <w:p>
      <w:pPr>
        <w:pStyle w:val="Normal"/>
        <w:spacing w:lineRule="auto" w:line="240" w:before="0" w:after="0"/>
        <w:rPr>
          <w:i/>
          <w:b/>
          <w:shd w:fill="FFFFFF" w:val="clear"/>
          <w:i/>
          <w:b/>
          <w:rFonts w:ascii="Arial" w:hAnsi="Arial" w:cs="Arial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  <w:r/>
    </w:p>
    <w:p>
      <w:pPr>
        <w:pStyle w:val="Normal"/>
        <w:spacing w:lineRule="auto" w:line="240" w:before="0" w:after="0"/>
        <w:rPr>
          <w:i/>
          <w:b/>
          <w:shd w:fill="FFFFFF" w:val="clear"/>
          <w:i/>
          <w:b/>
          <w:rFonts w:ascii="Arial" w:hAnsi="Arial" w:cs="Arial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  <w:r/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bookmarkStart w:id="0" w:name="_GoBack"/>
      <w:bookmarkStart w:id="1" w:name="_GoBack"/>
      <w:bookmarkEnd w:id="1"/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6553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ESTADO DO RIO GRANDE DO SUL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MUNICÍPIO DE ARROIO DO PADRE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GABINETE DO PREFEITO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sz w:val="24"/>
          <w:szCs w:val="24"/>
          <w:u w:val="single"/>
        </w:rPr>
        <w:t>PROJETO DE LEI Nº 64, DE 05 DE MAIO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120"/>
        <w:ind w:left="3828" w:firstLine="567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  <w:sz w:val="24"/>
          <w:szCs w:val="24"/>
        </w:rPr>
        <w:t>Autoriza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 para atender a necessidade de excepcional interesse público para o cargo de Atendente de Educação Infantil.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1º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trata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suas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2º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pelo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prazo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06 (quatro) meses</w:t>
      </w:r>
      <w:r>
        <w:rPr>
          <w:rFonts w:cs="Arial" w:ascii="Arial" w:hAnsi="Arial"/>
          <w:color w:val="00000A"/>
          <w:sz w:val="24"/>
          <w:szCs w:val="24"/>
        </w:rPr>
        <w:t>, prorrogável por mais 01 (um) mês,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Atendente de Educação Infantil, 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quadro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abaixo: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127000" distL="89535" distR="89535" simplePos="0" locked="0" layoutInCell="1" allowOverlap="1" relativeHeight="5">
                <wp:simplePos x="0" y="0"/>
                <wp:positionH relativeFrom="margin">
                  <wp:posOffset>-3175</wp:posOffset>
                </wp:positionH>
                <wp:positionV relativeFrom="paragraph">
                  <wp:posOffset>60325</wp:posOffset>
                </wp:positionV>
                <wp:extent cx="6117590" cy="720090"/>
                <wp:effectExtent l="0" t="0" r="0" b="0"/>
                <wp:wrapSquare wrapText="bothSides"/>
                <wp:docPr id="3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7200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200" w:horzAnchor="margin" w:leftFromText="141" w:rightFromText="141" w:tblpX="108" w:tblpXSpec="" w:tblpY="95" w:tblpYSpec="" w:topFromText="0" w:vertAnchor="text"/>
                              <w:tblW w:w="9634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5"/>
                              <w:gridCol w:w="2661"/>
                              <w:gridCol w:w="2584"/>
                              <w:gridCol w:w="2693"/>
                            </w:tblGrid>
                            <w:tr>
                              <w:trPr/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2" w:name="__UnoMark__1159_1393083139"/>
                                  <w:bookmarkStart w:id="3" w:name="__UnoMark__1160_1393083139"/>
                                  <w:bookmarkEnd w:id="2"/>
                                  <w:bookmarkEnd w:id="3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4" w:name="__UnoMark__1161_1393083139"/>
                                  <w:bookmarkStart w:id="5" w:name="__UnoMark__1162_1393083139"/>
                                  <w:bookmarkEnd w:id="4"/>
                                  <w:bookmarkEnd w:id="5"/>
                                  <w:r>
                                    <w:rPr>
                                      <w:rFonts w:cs="Arial" w:ascii="Arial" w:hAnsi="Arial"/>
                                    </w:rPr>
                                    <w:t>Atendente de Educação Infantil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6" w:name="__UnoMark__1163_1393083139"/>
                                  <w:bookmarkEnd w:id="6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 xml:space="preserve">R$ </w:t>
                                  </w:r>
                                  <w:bookmarkStart w:id="7" w:name="__UnoMark__1164_1393083139"/>
                                  <w:bookmarkEnd w:id="7"/>
                                  <w:r>
                                    <w:rPr>
                                      <w:rFonts w:cs="Arial" w:ascii="Arial" w:hAnsi="Arial"/>
                                      <w:bCs/>
                                    </w:rPr>
                                    <w:t>1.397, 52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8" w:name="__UnoMark__1165_1393083139"/>
                                  <w:bookmarkEnd w:id="8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40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7pt;height:56.7pt;mso-wrap-distance-left:7.05pt;mso-wrap-distance-right:7.05pt;mso-wrap-distance-top:0pt;mso-wrap-distance-bottom:10pt;margin-top:4.75pt;mso-position-vertical-relative:text;margin-left:-0.25pt;mso-position-horizontal-relative:margin">
                <v:textbox inset="0in,0in,0in,0in">
                  <w:txbxContent>
                    <w:tbl>
                      <w:tblPr>
                        <w:tblpPr w:bottomFromText="200" w:horzAnchor="margin" w:leftFromText="141" w:rightFromText="141" w:tblpX="108" w:tblpXSpec="" w:tblpY="95" w:tblpYSpec="" w:topFromText="0" w:vertAnchor="text"/>
                        <w:tblW w:w="9634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5"/>
                        <w:gridCol w:w="2661"/>
                        <w:gridCol w:w="2584"/>
                        <w:gridCol w:w="2693"/>
                      </w:tblGrid>
                      <w:tr>
                        <w:trPr/>
                        <w:tc>
                          <w:tcPr>
                            <w:tcW w:w="1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9" w:name="__UnoMark__1159_1393083139"/>
                            <w:bookmarkStart w:id="10" w:name="__UnoMark__1160_1393083139"/>
                            <w:bookmarkEnd w:id="9"/>
                            <w:bookmarkEnd w:id="10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1" w:name="__UnoMark__1161_1393083139"/>
                            <w:bookmarkStart w:id="12" w:name="__UnoMark__1162_1393083139"/>
                            <w:bookmarkEnd w:id="11"/>
                            <w:bookmarkEnd w:id="12"/>
                            <w:r>
                              <w:rPr>
                                <w:rFonts w:cs="Arial" w:ascii="Arial" w:hAnsi="Arial"/>
                              </w:rPr>
                              <w:t>Atendente de Educação Infantil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3" w:name="__UnoMark__1163_1393083139"/>
                            <w:bookmarkEnd w:id="13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 xml:space="preserve">R$ </w:t>
                            </w:r>
                            <w:bookmarkStart w:id="14" w:name="__UnoMark__1164_1393083139"/>
                            <w:bookmarkEnd w:id="14"/>
                            <w:r>
                              <w:rPr>
                                <w:rFonts w:cs="Arial" w:ascii="Arial" w:hAnsi="Arial"/>
                                <w:bCs/>
                              </w:rPr>
                              <w:t>1.397, 52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5" w:name="__UnoMark__1165_1393083139"/>
                            <w:bookmarkEnd w:id="15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40 horas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3º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especificações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funcionais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descrição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sintética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atribuições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cargo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requisitos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provimento,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contidos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Anexo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Normal"/>
        <w:tabs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4º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forma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contratação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será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realizada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caráter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administrativo,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tendo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direitos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deveres,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estabelecidos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Regime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Jurídico,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aplicável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servidores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municipais, </w:t>
      </w:r>
      <w:r>
        <w:rPr>
          <w:rFonts w:cs="Arial" w:ascii="Arial" w:hAnsi="Arial"/>
          <w:sz w:val="24"/>
          <w:szCs w:val="24"/>
          <w:lang w:eastAsia="en-US"/>
        </w:rPr>
        <w:t xml:space="preserve">e </w:t>
      </w:r>
      <w:r>
        <w:rPr>
          <w:rFonts w:cs="Arial" w:ascii="Arial" w:hAnsi="Arial"/>
          <w:sz w:val="24"/>
          <w:szCs w:val="24"/>
        </w:rPr>
        <w:t>será realizado processo seletivo simplificado.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5º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Constatada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necessidade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atendimento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à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população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relevante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interesse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público,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realizar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serviço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extraordinário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devida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justificativa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vinculado.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6º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recrutamento,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seleção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responsabilidade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Administração,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Planejamento,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Finanças,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Tributos,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cabendo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 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fiscalização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celebrado.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7º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aplicar-se-á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Regime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Geral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Previdência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8º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despesas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decorrentes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correrão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dotações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orçamentárias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específicas.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  <w:rPr>
          <w:b/>
          <w:b/>
          <w:bCs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9º </w:t>
      </w:r>
      <w:r>
        <w:rPr>
          <w:rFonts w:cs="Arial" w:ascii="Arial" w:hAnsi="Arial"/>
          <w:sz w:val="24"/>
          <w:szCs w:val="24"/>
        </w:rPr>
        <w:t>Esta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Lei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entra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vigor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data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publicação.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ind w:left="4111"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05 de maio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jc w:val="both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</w:rPr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                  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Rui Carlos Peter</w:t>
      </w:r>
      <w:r/>
    </w:p>
    <w:p>
      <w:pPr>
        <w:pStyle w:val="Normal"/>
        <w:tabs>
          <w:tab w:val="left" w:pos="0" w:leader="none"/>
        </w:tabs>
        <w:jc w:val="center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Prefeito Municipal</w:t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  <w:color w:val="00000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  <w:color w:val="00000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  <w:rPr>
          <w:sz w:val="22"/>
          <w:sz w:val="22"/>
          <w:szCs w:val="22"/>
          <w:color w:val="00000A"/>
        </w:rPr>
      </w:pPr>
      <w:bookmarkStart w:id="16" w:name="__DdeLink__1181_1393083139"/>
      <w:r>
        <w:rPr>
          <w:color w:val="00000A"/>
          <w:sz w:val="22"/>
          <w:szCs w:val="22"/>
        </w:rPr>
        <w:t>ANEXO I -  PROJETO DE LEI Nº 64/2021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Ttulo1"/>
        <w:numPr>
          <w:ilvl w:val="0"/>
          <w:numId w:val="1"/>
        </w:numPr>
        <w:tabs>
          <w:tab w:val="left" w:pos="4253" w:leader="none"/>
        </w:tabs>
        <w:suppressAutoHyphens w:val="false"/>
        <w:spacing w:lineRule="auto" w:line="240" w:before="0" w:after="0"/>
        <w:jc w:val="center"/>
        <w:rPr>
          <w:sz w:val="22"/>
          <w:sz w:val="22"/>
          <w:szCs w:val="22"/>
        </w:rPr>
      </w:pPr>
      <w:r>
        <w:rPr>
          <w:sz w:val="22"/>
          <w:szCs w:val="22"/>
        </w:rPr>
        <w:t>CARGO: ATENDENTE DE EDUCAÇÃO INFANTIL</w:t>
      </w:r>
      <w:r/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ATRIBUIÇÕES:</w:t>
      </w:r>
      <w:r/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Síntese dos Deveres:</w:t>
      </w:r>
      <w:r>
        <w:rPr>
          <w:rFonts w:cs="Arial" w:ascii="Arial" w:hAnsi="Arial"/>
        </w:rPr>
        <w:t xml:space="preserve"> Executar atividades de cuidado, orientação e recreação infantil.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Exemplo de Atribuições:</w:t>
      </w:r>
      <w:r>
        <w:rPr>
          <w:rFonts w:cs="Arial" w:ascii="Arial" w:hAnsi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Condições de Trabalho: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a) Carga Horária: 40 horas semanais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Requisitos para preenchimento do cargo: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a) Idade: Mínima de 18 anos</w:t>
      </w:r>
      <w:r/>
    </w:p>
    <w:p>
      <w:pPr>
        <w:pStyle w:val="Corpodotexto"/>
        <w:spacing w:lineRule="auto" w:line="288" w:before="0" w:after="120"/>
      </w:pPr>
      <w:bookmarkStart w:id="17" w:name="__DdeLink__1181_1393083139"/>
      <w:bookmarkEnd w:id="17"/>
      <w:r>
        <w:rPr>
          <w:rFonts w:cs="Arial" w:ascii="Arial" w:hAnsi="Arial"/>
        </w:rPr>
        <w:tab/>
        <w:tab/>
        <w:t>b) Escolaridade: Ensino Médio completo</w:t>
      </w:r>
      <w:r/>
    </w:p>
    <w:sectPr>
      <w:headerReference w:type="default" r:id="rId5"/>
      <w:type w:val="nextPage"/>
      <w:pgSz w:w="11906" w:h="16838"/>
      <w:pgMar w:left="1080" w:right="1080" w:header="708" w:top="765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eastAsia="SimSun"/>
        <w:color w:val="00000A"/>
        <w:lang w:eastAsia="en-US"/>
      </w:rPr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paragraph" w:styleId="Ttulo1">
    <w:name w:val="Título 1"/>
    <w:link w:val="Ttulo1Char"/>
    <w:qFormat/>
    <w:rsid w:val="007b3be2"/>
    <w:pPr>
      <w:keepNext/>
      <w:widowControl w:val="false"/>
      <w:suppressAutoHyphens w:val="true"/>
      <w:spacing w:before="240" w:after="60"/>
      <w:ind w:left="835" w:hanging="0"/>
      <w:outlineLvl w:val="0"/>
    </w:pPr>
    <w:rPr>
      <w:rFonts w:ascii="Arial" w:hAnsi="Arial" w:cs="Arial" w:eastAsia="Times New Roman"/>
      <w:b/>
      <w:bCs/>
      <w:color w:val="auto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Padro"/>
    <w:rsid w:val="00e21cc9"/>
    <w:pPr>
      <w:suppressLineNumbers/>
    </w:pPr>
    <w:rPr>
      <w:rFonts w:cs="Mangal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sz w:val="22"/>
      <w:szCs w:val="22"/>
      <w:lang w:eastAsia="en-US" w:val="pt-BR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sz w:val="22"/>
      <w:szCs w:val="22"/>
      <w:lang w:eastAsia="zh-CN" w:val="pt-BR" w:bidi="ar-SA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21FA-6195-41A4-89EE-9CF52B99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Application>LibreOffice/4.3.4.1$Windows_x86 LibreOffice_project/bc356b2f991740509f321d70e4512a6a54c5f243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2021-05-05T17:15:00Z</dcterms:created>
  <dc:creator>Adm-04</dc:creator>
  <dc:language>pt-BR</dc:language>
  <cp:lastPrinted>2021-01-07T11:17:00Z</cp:lastPrinted>
  <dcterms:modified xsi:type="dcterms:W3CDTF">2021-05-18T08:41:03Z</dcterms:modified>
  <cp:revision>16</cp:revision>
</cp:coreProperties>
</file>