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69F77721" w:rsidR="00010928" w:rsidRPr="002D1877" w:rsidRDefault="000F62EC" w:rsidP="001D24DD">
      <w:pPr>
        <w:pStyle w:val="Standard"/>
        <w:rPr>
          <w:rFonts w:ascii="Arial" w:hAnsi="Arial" w:cs="Arial"/>
          <w:color w:val="FFFF00"/>
        </w:rPr>
      </w:pPr>
      <w:r w:rsidRPr="002D1877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23E1AFA3">
            <wp:simplePos x="0" y="0"/>
            <wp:positionH relativeFrom="character">
              <wp:posOffset>2533650</wp:posOffset>
            </wp:positionH>
            <wp:positionV relativeFrom="paragraph">
              <wp:posOffset>0</wp:posOffset>
            </wp:positionV>
            <wp:extent cx="1057275" cy="117157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7175934" w:rsidR="00F83DD2" w:rsidRPr="002D1877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877858" w14:textId="77777777" w:rsidR="009A7001" w:rsidRPr="002D1877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620A4A7" w14:textId="77777777" w:rsidR="009A7001" w:rsidRPr="002D1877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D598EF5" w14:textId="77777777" w:rsidR="003F1E75" w:rsidRPr="002D1877" w:rsidRDefault="003F1E75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2B045A" w14:textId="77777777" w:rsidR="00DF54AC" w:rsidRPr="002D1877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ESTADO DO RIO GRANDE DO SUL</w:t>
      </w:r>
    </w:p>
    <w:p w14:paraId="1752A9B8" w14:textId="77777777" w:rsidR="00DF54AC" w:rsidRPr="002D1877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MUNICÍPIO DE ARROIO DO PADRE</w:t>
      </w:r>
    </w:p>
    <w:p w14:paraId="5945B416" w14:textId="77777777" w:rsidR="00DF54AC" w:rsidRPr="002D1877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GABINETE DO PREFEITO</w:t>
      </w:r>
    </w:p>
    <w:p w14:paraId="2F5FFF77" w14:textId="241BC91F" w:rsidR="00800085" w:rsidRDefault="00800085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F79FC" w14:textId="77777777" w:rsidR="002D1877" w:rsidRPr="002D1877" w:rsidRDefault="002D1877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D84BEE" w14:textId="758A536D" w:rsidR="009826CC" w:rsidRPr="002D1877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2D1877">
        <w:rPr>
          <w:rFonts w:ascii="Arial" w:hAnsi="Arial" w:cs="Arial"/>
          <w:b/>
          <w:bCs/>
          <w:color w:val="auto"/>
          <w:sz w:val="24"/>
          <w:szCs w:val="24"/>
        </w:rPr>
        <w:t>À</w:t>
      </w:r>
      <w:r w:rsidR="00800085" w:rsidRPr="002D1877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800085" w:rsidRPr="002D1877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800085" w:rsidRPr="002D1877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800085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Mensagem</w:t>
      </w:r>
      <w:r w:rsidR="00B27F7E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AD1B69">
        <w:rPr>
          <w:rFonts w:ascii="Arial" w:hAnsi="Arial" w:cs="Arial"/>
          <w:b/>
          <w:bCs/>
          <w:color w:val="auto"/>
          <w:sz w:val="24"/>
          <w:szCs w:val="24"/>
          <w:u w:val="single"/>
        </w:rPr>
        <w:t>134</w:t>
      </w:r>
      <w:r w:rsidR="005377C8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>/202</w:t>
      </w:r>
      <w:r w:rsidR="00B27F7E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>2.</w:t>
      </w:r>
    </w:p>
    <w:p w14:paraId="54E598D1" w14:textId="77777777" w:rsidR="009826CC" w:rsidRPr="002D187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D1877">
        <w:rPr>
          <w:rFonts w:ascii="Arial" w:hAnsi="Arial" w:cs="Arial"/>
          <w:b/>
          <w:bCs/>
          <w:color w:val="auto"/>
          <w:sz w:val="24"/>
          <w:szCs w:val="24"/>
        </w:rPr>
        <w:t>Câmara Municipal de Vereadores</w:t>
      </w:r>
    </w:p>
    <w:p w14:paraId="07245BFA" w14:textId="42DD4873" w:rsidR="009826CC" w:rsidRPr="002D187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D1877">
        <w:rPr>
          <w:rFonts w:ascii="Arial" w:hAnsi="Arial" w:cs="Arial"/>
          <w:b/>
          <w:bCs/>
          <w:color w:val="auto"/>
          <w:sz w:val="24"/>
          <w:szCs w:val="24"/>
        </w:rPr>
        <w:t>Senhor</w:t>
      </w:r>
      <w:r w:rsidR="004F00D3" w:rsidRPr="002D1877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2D1877">
        <w:rPr>
          <w:rFonts w:ascii="Arial" w:hAnsi="Arial" w:cs="Arial"/>
          <w:b/>
          <w:bCs/>
          <w:color w:val="auto"/>
          <w:sz w:val="24"/>
          <w:szCs w:val="24"/>
        </w:rPr>
        <w:t xml:space="preserve"> Presidente</w:t>
      </w:r>
    </w:p>
    <w:p w14:paraId="18E93554" w14:textId="77777777" w:rsidR="009826CC" w:rsidRPr="002D187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D1877">
        <w:rPr>
          <w:rFonts w:ascii="Arial" w:hAnsi="Arial" w:cs="Arial"/>
          <w:b/>
          <w:bCs/>
          <w:color w:val="auto"/>
          <w:sz w:val="24"/>
          <w:szCs w:val="24"/>
        </w:rPr>
        <w:t>Senhores Vereadores</w:t>
      </w:r>
    </w:p>
    <w:p w14:paraId="45AF9123" w14:textId="5BF79C93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53EA00C" w14:textId="77777777" w:rsidR="002D1877" w:rsidRPr="002D1877" w:rsidRDefault="002D1877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9F711BE" w14:textId="77777777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Já é de praxe nesta época do ano, em atendimento a dever legal que o Poder Executivo encaminhe ao Poder Legislativo a proposta orçamentária do Município para o ano seguinte.</w:t>
      </w:r>
    </w:p>
    <w:p w14:paraId="2CB8DA8F" w14:textId="30ABFBCC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Neste sentido o projeto de le</w:t>
      </w:r>
      <w:r w:rsidR="00C75130">
        <w:rPr>
          <w:rFonts w:ascii="Arial" w:hAnsi="Arial" w:cs="Arial"/>
        </w:rPr>
        <w:t>i 134/</w:t>
      </w:r>
      <w:r w:rsidRPr="002D1877">
        <w:rPr>
          <w:rFonts w:ascii="Arial" w:hAnsi="Arial" w:cs="Arial"/>
        </w:rPr>
        <w:t>2022 pretende dispor sobre a estimativa da receita e a fixação das despesas</w:t>
      </w:r>
      <w:r w:rsidR="00FE1BD9">
        <w:rPr>
          <w:rFonts w:ascii="Arial" w:hAnsi="Arial" w:cs="Arial"/>
        </w:rPr>
        <w:t xml:space="preserve">, elementos </w:t>
      </w:r>
      <w:r w:rsidRPr="002D1877">
        <w:rPr>
          <w:rFonts w:ascii="Arial" w:hAnsi="Arial" w:cs="Arial"/>
        </w:rPr>
        <w:t>que devem dar suporte a todas as atividades e projetos que o Município se propõe a executar em 2023.</w:t>
      </w:r>
    </w:p>
    <w:p w14:paraId="4F756BAE" w14:textId="77777777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Informa-se e reafirma-se neste momento a boa situação econômica e financeira de nosso município que nos permite afirmar que todos os compromissos assumidos no presente exercício serão cumpridos especialmente no que se refere ao quesito financeiro.</w:t>
      </w:r>
    </w:p>
    <w:p w14:paraId="282B4ECE" w14:textId="77777777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Esta situação favorável certamente será fundamental para o cumprimento das propostas para o próximo ano. Não temos dividas a serem quitadas no período a aplicação do orçamento que está sendo proposto.</w:t>
      </w:r>
    </w:p>
    <w:p w14:paraId="29F57D89" w14:textId="77777777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Constam no projeto de lei informações sobre saldos e créditos orçamentários e o acompanharem todos os anexos exigíveis pela legislação.</w:t>
      </w:r>
    </w:p>
    <w:p w14:paraId="09D82714" w14:textId="77777777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O município pretende em 2023 manter a disciplina no que se refere a questão tributária e a correspondente fiscalização dos procedimentos tão necessários ao equilíbrio das contas públicas e ao atendimento ao que dispõe a lei, incluindo aí todo o esforço na regularização fundiária urbana e as alterações que se fizerem necessárias quanto ao planejamento urbano como a valores e alíquotas que norteiam as avaliações de propriedades rurais para fins tributários quando em transferência.</w:t>
      </w:r>
    </w:p>
    <w:p w14:paraId="2D9178AE" w14:textId="77777777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Ter-se á todo o cuidado quanto a política de pessoal quanto a sua contratação e remuneração, quanto as transferências ao legislativo, emendas parlamentares e todas as demais providências quanto ao bom funcionamento do Município em suas áreas afins como educação, saúde, mobilidade e transporte, apoio à agricultura e cuidados com o meio ambiente e todos os demais serviços colocados à disposição.</w:t>
      </w:r>
    </w:p>
    <w:p w14:paraId="56123A29" w14:textId="7421FDF1" w:rsidR="00346442" w:rsidRPr="002D1877" w:rsidRDefault="00346442" w:rsidP="00814241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Como dito, as receitas previstas são estimadas e a partir disso são fixadas as despesas a serem assumidas</w:t>
      </w:r>
      <w:r w:rsidR="00814241">
        <w:rPr>
          <w:rFonts w:ascii="Arial" w:hAnsi="Arial" w:cs="Arial"/>
        </w:rPr>
        <w:t xml:space="preserve"> no próximo ano, respeitada sempre as disponibilidades de caixa.</w:t>
      </w:r>
    </w:p>
    <w:p w14:paraId="60BA5EF1" w14:textId="74B16F92" w:rsidR="00346442" w:rsidRPr="002D1877" w:rsidRDefault="00346442" w:rsidP="002D1877">
      <w:pPr>
        <w:pStyle w:val="Standard"/>
        <w:spacing w:after="160"/>
        <w:ind w:firstLine="708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 xml:space="preserve">Considerando que a proposta orçamentária para o próximo ano, além das atividades rotineiras da administração municipal, abarca projetos muito importantes para </w:t>
      </w:r>
      <w:r w:rsidRPr="002D1877">
        <w:rPr>
          <w:rFonts w:ascii="Arial" w:hAnsi="Arial" w:cs="Arial"/>
        </w:rPr>
        <w:lastRenderedPageBreak/>
        <w:t>o desenvolvimento local, fica desde já a nossa expectativa para que assim que concluída a tramitação interna nesta Casa, o projeto de lei seja aprovado e que assim no período nele indicado possa surtir seus efeitos legais.</w:t>
      </w:r>
    </w:p>
    <w:p w14:paraId="12B3C4A9" w14:textId="77777777" w:rsidR="00346442" w:rsidRPr="002D1877" w:rsidRDefault="00346442" w:rsidP="002D1877">
      <w:pPr>
        <w:pStyle w:val="Standard"/>
        <w:spacing w:after="160"/>
        <w:ind w:firstLine="709"/>
        <w:jc w:val="both"/>
        <w:rPr>
          <w:rFonts w:ascii="Arial" w:hAnsi="Arial" w:cs="Arial"/>
        </w:rPr>
      </w:pPr>
      <w:r w:rsidRPr="002D1877">
        <w:rPr>
          <w:rFonts w:ascii="Arial" w:hAnsi="Arial" w:cs="Arial"/>
        </w:rPr>
        <w:t>Sendo o que havia a ser tratado neste momento.</w:t>
      </w:r>
    </w:p>
    <w:p w14:paraId="7BE4112C" w14:textId="144E1622" w:rsidR="00CC32F4" w:rsidRPr="002D1877" w:rsidRDefault="001A1625" w:rsidP="002D1877">
      <w:pPr>
        <w:pStyle w:val="Standard"/>
        <w:spacing w:after="160"/>
        <w:ind w:firstLine="709"/>
        <w:jc w:val="both"/>
        <w:rPr>
          <w:rFonts w:ascii="Arial" w:hAnsi="Arial" w:cs="Arial"/>
        </w:rPr>
      </w:pPr>
      <w:r w:rsidRPr="002D1877">
        <w:rPr>
          <w:rFonts w:ascii="Arial" w:hAnsi="Arial" w:cs="Arial"/>
          <w:shd w:val="clear" w:color="auto" w:fill="FFFFFF"/>
        </w:rPr>
        <w:t>Atenciosamente.</w:t>
      </w:r>
    </w:p>
    <w:p w14:paraId="7773C662" w14:textId="095875DC" w:rsidR="00CC32F4" w:rsidRDefault="00886C7A" w:rsidP="00CC32F4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2D1877">
        <w:rPr>
          <w:rFonts w:ascii="Arial" w:hAnsi="Arial" w:cs="Arial"/>
          <w:sz w:val="24"/>
          <w:szCs w:val="24"/>
          <w:shd w:val="clear" w:color="auto" w:fill="FFFFFF"/>
        </w:rPr>
        <w:t xml:space="preserve">Arroio do Padre, </w:t>
      </w:r>
      <w:r w:rsidR="009513E0">
        <w:rPr>
          <w:rFonts w:ascii="Arial" w:hAnsi="Arial" w:cs="Arial"/>
          <w:sz w:val="24"/>
          <w:szCs w:val="24"/>
          <w:shd w:val="clear" w:color="auto" w:fill="FFFFFF"/>
        </w:rPr>
        <w:t>25</w:t>
      </w:r>
      <w:r w:rsidR="0063562A" w:rsidRPr="002D18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1877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1E59AF" w:rsidRPr="002D1877">
        <w:rPr>
          <w:rFonts w:ascii="Arial" w:hAnsi="Arial" w:cs="Arial"/>
          <w:sz w:val="24"/>
          <w:szCs w:val="24"/>
          <w:shd w:val="clear" w:color="auto" w:fill="FFFFFF"/>
        </w:rPr>
        <w:t>outubro</w:t>
      </w:r>
      <w:r w:rsidR="00CC32F4" w:rsidRPr="002D1877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="00F06D58" w:rsidRPr="002D187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2D18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B067130" w14:textId="413137AC" w:rsidR="002D1877" w:rsidRDefault="002D1877" w:rsidP="00CC32F4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831976E" w14:textId="418B178D" w:rsidR="002D1877" w:rsidRDefault="002D1877" w:rsidP="00CC32F4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01345BB" w14:textId="4E66D1AD" w:rsidR="002D1877" w:rsidRDefault="002D1877" w:rsidP="00CC32F4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5986C345" w14:textId="77777777" w:rsidR="002D1877" w:rsidRPr="002D1877" w:rsidRDefault="002D1877" w:rsidP="00CC32F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3CECAE2" w14:textId="77777777" w:rsidR="00CC32F4" w:rsidRPr="002D1877" w:rsidRDefault="00CC32F4" w:rsidP="00CC32F4">
      <w:pPr>
        <w:spacing w:after="0"/>
        <w:jc w:val="center"/>
        <w:rPr>
          <w:rFonts w:ascii="Arial" w:hAnsi="Arial" w:cs="Arial"/>
          <w:sz w:val="24"/>
          <w:szCs w:val="24"/>
          <w:highlight w:val="white"/>
        </w:rPr>
      </w:pPr>
      <w:r w:rsidRPr="002D1877">
        <w:rPr>
          <w:rFonts w:ascii="Arial" w:hAnsi="Arial" w:cs="Arial"/>
          <w:sz w:val="24"/>
          <w:szCs w:val="24"/>
          <w:highlight w:val="white"/>
        </w:rPr>
        <w:t>_____________________</w:t>
      </w:r>
    </w:p>
    <w:p w14:paraId="5EE937CF" w14:textId="031532C2" w:rsidR="00DB015D" w:rsidRPr="002D1877" w:rsidRDefault="00505B7D" w:rsidP="00DB015D">
      <w:pPr>
        <w:pStyle w:val="Padr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Rui Carlos Peter</w:t>
      </w:r>
    </w:p>
    <w:p w14:paraId="505788FB" w14:textId="7E160723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D1877">
        <w:rPr>
          <w:rFonts w:ascii="Arial" w:eastAsia="Arial" w:hAnsi="Arial" w:cs="Arial"/>
          <w:sz w:val="24"/>
          <w:szCs w:val="24"/>
        </w:rPr>
        <w:t>Prefeito</w:t>
      </w:r>
      <w:r w:rsidR="00505B7D" w:rsidRPr="002D1877">
        <w:rPr>
          <w:rFonts w:ascii="Arial" w:eastAsia="Arial" w:hAnsi="Arial" w:cs="Arial"/>
          <w:sz w:val="24"/>
          <w:szCs w:val="24"/>
        </w:rPr>
        <w:t xml:space="preserve"> Municipal</w:t>
      </w:r>
    </w:p>
    <w:p w14:paraId="2E1CBC6E" w14:textId="7C2A98A7" w:rsidR="002D1877" w:rsidRDefault="002D1877" w:rsidP="004F2BBC">
      <w:pPr>
        <w:pStyle w:val="Padr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92F34E9" w14:textId="77777777" w:rsidR="00654BF3" w:rsidRDefault="00654BF3" w:rsidP="004F2BBC">
      <w:pPr>
        <w:pStyle w:val="Padr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8840B1D" w14:textId="1CAB10B5" w:rsidR="002D1877" w:rsidRDefault="002D1877" w:rsidP="004F2BBC">
      <w:pPr>
        <w:pStyle w:val="Padr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ACB9EE" w14:textId="77777777" w:rsidR="002D1877" w:rsidRPr="002D1877" w:rsidRDefault="002D1877" w:rsidP="004F2BBC">
      <w:pPr>
        <w:pStyle w:val="Padr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CF37770" w14:textId="19684386" w:rsidR="00CC32F4" w:rsidRPr="002D1877" w:rsidRDefault="00F06D58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highlight w:val="white"/>
        </w:rPr>
      </w:pPr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À</w:t>
      </w:r>
      <w:r w:rsidR="00CC32F4"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Sr</w:t>
      </w:r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a</w:t>
      </w:r>
      <w:r w:rsidR="00CC32F4"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</w:p>
    <w:p w14:paraId="5339FDE5" w14:textId="7B380DB5" w:rsidR="00CC32F4" w:rsidRPr="002D1877" w:rsidRDefault="00F06D58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proofErr w:type="spellStart"/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Jodele</w:t>
      </w:r>
      <w:proofErr w:type="spellEnd"/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Vahl</w:t>
      </w:r>
      <w:proofErr w:type="spellEnd"/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Schlesener</w:t>
      </w:r>
      <w:proofErr w:type="spellEnd"/>
    </w:p>
    <w:p w14:paraId="72CE1DEB" w14:textId="77777777" w:rsidR="00CC32F4" w:rsidRPr="002D1877" w:rsidRDefault="00CC32F4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highlight w:val="white"/>
        </w:rPr>
      </w:pPr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Presidente da Câmara Municipal de Vereadores</w:t>
      </w:r>
    </w:p>
    <w:p w14:paraId="685EB781" w14:textId="1F75A566" w:rsidR="00CC32F4" w:rsidRDefault="00CC32F4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2D1877">
        <w:rPr>
          <w:rFonts w:ascii="Arial" w:hAnsi="Arial" w:cs="Arial"/>
          <w:b/>
          <w:i/>
          <w:sz w:val="24"/>
          <w:szCs w:val="24"/>
          <w:shd w:val="clear" w:color="auto" w:fill="FFFFFF"/>
        </w:rPr>
        <w:t>Arroio do Padre/RS</w:t>
      </w:r>
    </w:p>
    <w:p w14:paraId="7F5700EF" w14:textId="47CBCA95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70279669" w14:textId="39C223A5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67DE4130" w14:textId="5477BCE2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1095F9E7" w14:textId="64A0D78D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097A24C0" w14:textId="2DE09C23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1CD2C202" w14:textId="5C6991A7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5905A615" w14:textId="48C15B7B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3CDF4E15" w14:textId="5DC351A5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292014DD" w14:textId="4ECD27AB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2F77AC9B" w14:textId="1D2575DA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4126E0DF" w14:textId="0B8D9917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5236C52C" w14:textId="1A36FD35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4A9C9406" w14:textId="73E785BD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1402A284" w14:textId="4421695C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50D3CC3B" w14:textId="684EDD28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34872CAF" w14:textId="40CA17A8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23FA58F5" w14:textId="56336913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0D52CEFA" w14:textId="3CDB14D4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3BBAD1D9" w14:textId="09113A97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750174A4" w14:textId="53E4A3D9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056EA7CF" w14:textId="012859DD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040C2677" w14:textId="612C5907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7D6056E9" w14:textId="73F322C6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518A0921" w14:textId="378D12ED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3A1BE311" w14:textId="5AE2DC44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4C28F56B" w14:textId="5A5BE61B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12978AA7" w14:textId="5AAEF146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046AE4A6" w14:textId="023F036D" w:rsidR="002D1877" w:rsidRDefault="002D1877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467315CF" w14:textId="48187C4B" w:rsidR="002A15E2" w:rsidRDefault="002A15E2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6E652EC5" w14:textId="3AC0407D" w:rsidR="002A15E2" w:rsidRDefault="002A15E2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7C76DE3D" w14:textId="7738BA66" w:rsidR="002A15E2" w:rsidRDefault="002A15E2" w:rsidP="00CC32F4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5BE86F3F" w14:textId="02217653" w:rsidR="00BF3F12" w:rsidRPr="002D1877" w:rsidRDefault="002A15E2" w:rsidP="001D2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24BAD5FE" wp14:editId="5A2528D3">
            <wp:simplePos x="0" y="0"/>
            <wp:positionH relativeFrom="margin">
              <wp:posOffset>2366645</wp:posOffset>
            </wp:positionH>
            <wp:positionV relativeFrom="paragraph">
              <wp:posOffset>7620</wp:posOffset>
            </wp:positionV>
            <wp:extent cx="1076325" cy="118110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F550" w14:textId="77777777" w:rsidR="00DD7E53" w:rsidRPr="002D1877" w:rsidRDefault="00DD7E53" w:rsidP="001D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60F39" w14:textId="77777777" w:rsidR="003F1E75" w:rsidRPr="002D1877" w:rsidRDefault="003F1E75" w:rsidP="00961C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2DA8C" w14:textId="77777777" w:rsidR="003F1E75" w:rsidRPr="002D1877" w:rsidRDefault="003F1E75" w:rsidP="00961C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36E25C" w14:textId="77777777" w:rsidR="00285062" w:rsidRPr="002D1877" w:rsidRDefault="00285062" w:rsidP="00961C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96B16C" w14:textId="77777777" w:rsidR="00F802E0" w:rsidRPr="002D1877" w:rsidRDefault="00F802E0" w:rsidP="00961C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215972" w14:textId="77777777" w:rsidR="00C56308" w:rsidRPr="002D1877" w:rsidRDefault="00C56308" w:rsidP="00961C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7142C1" w14:textId="77777777" w:rsidR="00D864DA" w:rsidRPr="002D1877" w:rsidRDefault="00D864DA" w:rsidP="00961C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ESTADO DO RIO GRANDE DO SUL</w:t>
      </w:r>
    </w:p>
    <w:p w14:paraId="461AC5DF" w14:textId="77777777" w:rsidR="00D864DA" w:rsidRPr="002D1877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MUNICÍPIO DE ARROIO DO PADRE</w:t>
      </w:r>
    </w:p>
    <w:p w14:paraId="0C25DB19" w14:textId="77777777" w:rsidR="00D864DA" w:rsidRPr="002D1877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GABINETE DO PREFEITO</w:t>
      </w:r>
    </w:p>
    <w:p w14:paraId="235314D1" w14:textId="4261E5E7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BDAE27" w14:textId="77777777" w:rsidR="00DD3685" w:rsidRPr="002D1877" w:rsidRDefault="00DD3685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525B62" w14:textId="1319AF1E" w:rsidR="00D864DA" w:rsidRPr="002D1877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PROJETO DE LEI Nº </w:t>
      </w:r>
      <w:r w:rsidR="004803ED">
        <w:rPr>
          <w:rFonts w:ascii="Arial" w:hAnsi="Arial" w:cs="Arial"/>
          <w:b/>
          <w:bCs/>
          <w:color w:val="auto"/>
          <w:sz w:val="24"/>
          <w:szCs w:val="24"/>
          <w:u w:val="single"/>
        </w:rPr>
        <w:t>134</w:t>
      </w:r>
      <w:r w:rsidR="00755419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>,</w:t>
      </w:r>
      <w:r w:rsidR="00E15996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</w:t>
      </w:r>
      <w:r w:rsidR="004803ED">
        <w:rPr>
          <w:rFonts w:ascii="Arial" w:hAnsi="Arial" w:cs="Arial"/>
          <w:b/>
          <w:bCs/>
          <w:color w:val="auto"/>
          <w:sz w:val="24"/>
          <w:szCs w:val="24"/>
          <w:u w:val="single"/>
        </w:rPr>
        <w:t>25</w:t>
      </w:r>
      <w:r w:rsidR="006E713B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6723E0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DE </w:t>
      </w:r>
      <w:r w:rsidR="001E59AF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>OUTUBRO</w:t>
      </w:r>
      <w:r w:rsidR="00AD2D89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202</w:t>
      </w:r>
      <w:r w:rsidR="00114C9D"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>2</w:t>
      </w:r>
      <w:r w:rsidRPr="002D1877">
        <w:rPr>
          <w:rFonts w:ascii="Arial" w:hAnsi="Arial" w:cs="Arial"/>
          <w:b/>
          <w:bCs/>
          <w:color w:val="auto"/>
          <w:sz w:val="24"/>
          <w:szCs w:val="24"/>
          <w:u w:val="single"/>
        </w:rPr>
        <w:t>.</w:t>
      </w:r>
    </w:p>
    <w:p w14:paraId="38E5244E" w14:textId="0B6D2FB0" w:rsidR="006C20D1" w:rsidRPr="002D1877" w:rsidRDefault="006C20D1" w:rsidP="004803ED">
      <w:pPr>
        <w:pStyle w:val="Recuodecorpodetexto"/>
        <w:ind w:left="3402" w:firstLine="709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Estima </w:t>
      </w:r>
      <w:r w:rsidR="00C86EC0" w:rsidRPr="002D1877">
        <w:rPr>
          <w:rFonts w:ascii="Arial" w:hAnsi="Arial" w:cs="Arial"/>
          <w:sz w:val="24"/>
          <w:szCs w:val="24"/>
        </w:rPr>
        <w:t>a receita e fixa a despe</w:t>
      </w:r>
      <w:r w:rsidRPr="002D1877">
        <w:rPr>
          <w:rFonts w:ascii="Arial" w:hAnsi="Arial" w:cs="Arial"/>
          <w:sz w:val="24"/>
          <w:szCs w:val="24"/>
        </w:rPr>
        <w:t>sa do Município de Arroio do Padre para o exercício financeiro de 202</w:t>
      </w:r>
      <w:r w:rsidR="00F27BD0" w:rsidRPr="002D1877">
        <w:rPr>
          <w:rFonts w:ascii="Arial" w:hAnsi="Arial" w:cs="Arial"/>
          <w:sz w:val="24"/>
          <w:szCs w:val="24"/>
        </w:rPr>
        <w:t>3</w:t>
      </w:r>
      <w:r w:rsidRPr="002D1877">
        <w:rPr>
          <w:rFonts w:ascii="Arial" w:hAnsi="Arial" w:cs="Arial"/>
          <w:sz w:val="24"/>
          <w:szCs w:val="24"/>
        </w:rPr>
        <w:t>.</w:t>
      </w:r>
    </w:p>
    <w:p w14:paraId="49AE9376" w14:textId="77777777" w:rsidR="006C20D1" w:rsidRPr="002D1877" w:rsidRDefault="006C20D1" w:rsidP="006C20D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95BE883" w14:textId="6C2E4F6D" w:rsidR="006C20D1" w:rsidRPr="002D1877" w:rsidRDefault="006C20D1" w:rsidP="006C20D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Art. 1</w:t>
      </w:r>
      <w:r w:rsidRPr="002D1877">
        <w:rPr>
          <w:rFonts w:ascii="Arial" w:hAnsi="Arial" w:cs="Arial"/>
          <w:b/>
          <w:bCs/>
          <w:sz w:val="24"/>
          <w:szCs w:val="24"/>
        </w:rPr>
        <w:t>º</w:t>
      </w:r>
      <w:r w:rsidRPr="002D1877">
        <w:rPr>
          <w:rFonts w:ascii="Arial" w:hAnsi="Arial" w:cs="Arial"/>
          <w:sz w:val="24"/>
          <w:szCs w:val="24"/>
        </w:rPr>
        <w:t>. Esta Lei estima a receita e fixa a despesa do Município de Arroio do Padre para o exercício financeiro de 202</w:t>
      </w:r>
      <w:r w:rsidR="00C86EC0" w:rsidRPr="002D1877">
        <w:rPr>
          <w:rFonts w:ascii="Arial" w:hAnsi="Arial" w:cs="Arial"/>
          <w:sz w:val="24"/>
          <w:szCs w:val="24"/>
        </w:rPr>
        <w:t>3</w:t>
      </w:r>
      <w:r w:rsidRPr="002D1877">
        <w:rPr>
          <w:rFonts w:ascii="Arial" w:hAnsi="Arial" w:cs="Arial"/>
          <w:sz w:val="24"/>
          <w:szCs w:val="24"/>
        </w:rPr>
        <w:t>, referentes aos Poderes do Município, seus fundos, órgãos a eles vinculados.</w:t>
      </w:r>
    </w:p>
    <w:p w14:paraId="65F3D0D7" w14:textId="77777777" w:rsidR="006C20D1" w:rsidRPr="006E77D7" w:rsidRDefault="006C20D1" w:rsidP="002D1877">
      <w:pPr>
        <w:tabs>
          <w:tab w:val="left" w:pos="113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§ 1</w:t>
      </w:r>
      <w:r w:rsidRPr="002D187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2D1877">
        <w:rPr>
          <w:rFonts w:ascii="Arial" w:hAnsi="Arial" w:cs="Arial"/>
          <w:sz w:val="24"/>
          <w:szCs w:val="24"/>
        </w:rPr>
        <w:t xml:space="preserve">. </w:t>
      </w:r>
      <w:r w:rsidRPr="006E77D7">
        <w:rPr>
          <w:rFonts w:ascii="Arial" w:hAnsi="Arial" w:cs="Arial"/>
          <w:sz w:val="24"/>
          <w:szCs w:val="24"/>
        </w:rPr>
        <w:t>Constituem anexos e fazem parte desta Lei:</w:t>
      </w:r>
    </w:p>
    <w:p w14:paraId="559FAD7C" w14:textId="5486B669" w:rsidR="006C20D1" w:rsidRPr="006E77D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E77D7">
        <w:rPr>
          <w:rFonts w:ascii="Arial" w:hAnsi="Arial" w:cs="Arial"/>
          <w:bCs/>
          <w:sz w:val="24"/>
          <w:szCs w:val="24"/>
        </w:rPr>
        <w:t>Anexos orçamentários 1, 2, 6, 7, 8 e 9 da Lei n</w:t>
      </w:r>
      <w:r w:rsidRPr="006E77D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E77D7">
        <w:rPr>
          <w:rFonts w:ascii="Arial" w:hAnsi="Arial" w:cs="Arial"/>
          <w:bCs/>
          <w:sz w:val="24"/>
          <w:szCs w:val="24"/>
        </w:rPr>
        <w:t xml:space="preserve"> 4.320, de 1964;</w:t>
      </w:r>
    </w:p>
    <w:p w14:paraId="4F10B688" w14:textId="54F925AC" w:rsidR="00846E6E" w:rsidRPr="006E77D7" w:rsidRDefault="00846E6E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E77D7">
        <w:rPr>
          <w:rFonts w:ascii="Arial" w:hAnsi="Arial" w:cs="Arial"/>
          <w:sz w:val="24"/>
          <w:szCs w:val="24"/>
        </w:rPr>
        <w:t>discriminação da legislação básica da receita e da despesa dos orçamentos fiscal e da seguridade social;</w:t>
      </w:r>
    </w:p>
    <w:p w14:paraId="69CF3EAB" w14:textId="77777777" w:rsidR="006C20D1" w:rsidRPr="006E77D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E77D7">
        <w:rPr>
          <w:rFonts w:ascii="Arial" w:hAnsi="Arial" w:cs="Arial"/>
          <w:sz w:val="24"/>
          <w:szCs w:val="24"/>
        </w:rPr>
        <w:t>demonstrativo da evolução da receita, por origem, em atendimento ao disposto no art. 12 da Lei Complementar nº 101/2000;</w:t>
      </w:r>
    </w:p>
    <w:p w14:paraId="4EA4110B" w14:textId="77777777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E77D7">
        <w:rPr>
          <w:rFonts w:ascii="Arial" w:hAnsi="Arial" w:cs="Arial"/>
          <w:sz w:val="24"/>
          <w:szCs w:val="24"/>
        </w:rPr>
        <w:t>demonstrativo da estimativa e compensação da renúncia de receita e da margem de expansão das</w:t>
      </w:r>
      <w:r w:rsidRPr="002D1877">
        <w:rPr>
          <w:rFonts w:ascii="Arial" w:hAnsi="Arial" w:cs="Arial"/>
          <w:sz w:val="24"/>
          <w:szCs w:val="24"/>
        </w:rPr>
        <w:t xml:space="preserve"> despesas obrigatórias de caráter continuado, de acordo com o art. 5º, inciso II, da Lei Complementar nº 101/2000;</w:t>
      </w:r>
    </w:p>
    <w:p w14:paraId="072EB48E" w14:textId="77777777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quadro que evidencie, em colunas distintas, as receitas por origem e as despesas por grupo de natureza de despesa, dos orçamentos fiscal e da seguridade social, conforme art. 165, § 5º, III, da Constituição Federal;</w:t>
      </w:r>
    </w:p>
    <w:p w14:paraId="25D17218" w14:textId="77777777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demonstrativo da receita por origem e planos de aplicação das despesas dos Fundos Especiais de que trata o art. 2º, § 2º, I, da Lei Federal nº 4.320/1964;</w:t>
      </w:r>
    </w:p>
    <w:p w14:paraId="6F12D9A2" w14:textId="1E9EB01A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demonstrativo de compatibilidade da programação do orçamento com a meta de resultado primário</w:t>
      </w:r>
      <w:r w:rsidR="00136938">
        <w:rPr>
          <w:rFonts w:ascii="Arial" w:hAnsi="Arial" w:cs="Arial"/>
          <w:sz w:val="24"/>
          <w:szCs w:val="24"/>
        </w:rPr>
        <w:t>;</w:t>
      </w:r>
    </w:p>
    <w:p w14:paraId="413410AA" w14:textId="77777777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demonstrativo da fixação da despesa com pessoal e encargos sociais, para os Poderes Executivo e Legislativo, confrontando a sua totalização com a receita corrente líquida prevista, conforme metodologia de cálculo prevista na Instrução Normativa nº 04/2021, do Tribunal de Contas do Estado ou da norma que lhe for superveniente;</w:t>
      </w:r>
    </w:p>
    <w:p w14:paraId="05702A7E" w14:textId="77777777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demonstrativo da previsão das aplicações de recursos na Manutenção e Desenvolvimento do Ensino, nos termos da Lei Federal nº 9.394/1996, inclusive os recursos do Fundo de Manutenção e Desenvolvimento da Educação Básica e de </w:t>
      </w:r>
      <w:r w:rsidRPr="002D1877">
        <w:rPr>
          <w:rFonts w:ascii="Arial" w:hAnsi="Arial" w:cs="Arial"/>
          <w:sz w:val="24"/>
          <w:szCs w:val="24"/>
        </w:rPr>
        <w:lastRenderedPageBreak/>
        <w:t>Valorização dos Profissionais da Educação (Fundeb) de que trata a Lei Federal nº 14.113/2020;</w:t>
      </w:r>
    </w:p>
    <w:p w14:paraId="3B1AEA5B" w14:textId="79AB94AB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demonstrativo da previsão da aplicação anual do Município em Ações e Serviços Públicos de Saúde (ASPS), conforme a Lei Complementar nº 141, de 13 de janeiro de 2012;</w:t>
      </w:r>
    </w:p>
    <w:p w14:paraId="129D82F2" w14:textId="77777777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demonstrativo do cálculo do limite máximo da despesa do Poder Legislativo, conforme o artigo 29-A da Constituição Federal, observado o disposto no § 2º do art. 12 desta Lei;</w:t>
      </w:r>
    </w:p>
    <w:p w14:paraId="3FB5483E" w14:textId="77777777" w:rsidR="006C20D1" w:rsidRPr="002D1877" w:rsidRDefault="006C20D1" w:rsidP="00843A43">
      <w:pPr>
        <w:pStyle w:val="PargrafodaLista"/>
        <w:numPr>
          <w:ilvl w:val="0"/>
          <w:numId w:val="17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demonstrativo da Receita Corrente Líquida;</w:t>
      </w:r>
    </w:p>
    <w:p w14:paraId="28A1538F" w14:textId="77777777" w:rsidR="006C20D1" w:rsidRPr="002D1877" w:rsidRDefault="006C20D1" w:rsidP="006C20D1">
      <w:pPr>
        <w:pStyle w:val="Corpodetexto3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bCs/>
          <w:sz w:val="24"/>
          <w:szCs w:val="24"/>
        </w:rPr>
        <w:t>Art. 2º.</w:t>
      </w:r>
      <w:r w:rsidRPr="002D1877">
        <w:rPr>
          <w:rFonts w:ascii="Arial" w:hAnsi="Arial" w:cs="Arial"/>
          <w:sz w:val="24"/>
          <w:szCs w:val="24"/>
        </w:rPr>
        <w:t xml:space="preserve"> O Orçamento do Município, em obediência ao princípio do equilíbrio das contas públicas de que trata a Lei Complementar </w:t>
      </w:r>
      <w:r w:rsidRPr="002D1877">
        <w:rPr>
          <w:rFonts w:ascii="Arial" w:hAnsi="Arial" w:cs="Arial"/>
          <w:bCs/>
          <w:sz w:val="24"/>
          <w:szCs w:val="24"/>
        </w:rPr>
        <w:t>n</w:t>
      </w:r>
      <w:r w:rsidRPr="002D187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2D1877">
        <w:rPr>
          <w:rFonts w:ascii="Arial" w:hAnsi="Arial" w:cs="Arial"/>
          <w:sz w:val="24"/>
          <w:szCs w:val="24"/>
        </w:rPr>
        <w:t xml:space="preserve"> 101, de 2000, art. 1</w:t>
      </w:r>
      <w:r w:rsidRPr="002D187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2D1877">
        <w:rPr>
          <w:rFonts w:ascii="Arial" w:hAnsi="Arial" w:cs="Arial"/>
          <w:sz w:val="24"/>
          <w:szCs w:val="24"/>
        </w:rPr>
        <w:t>, § 1</w:t>
      </w:r>
      <w:r w:rsidRPr="002D187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2D1877">
        <w:rPr>
          <w:rFonts w:ascii="Arial" w:hAnsi="Arial" w:cs="Arial"/>
          <w:sz w:val="24"/>
          <w:szCs w:val="24"/>
        </w:rPr>
        <w:t>, fica estabelecido em igual valor entre a receita estimada e a soma da despesa fixada acrescida da reserva de contingência.</w:t>
      </w:r>
    </w:p>
    <w:p w14:paraId="500F510B" w14:textId="63C641DF" w:rsidR="006C20D1" w:rsidRPr="002D1877" w:rsidRDefault="006C20D1" w:rsidP="006C20D1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bCs/>
          <w:sz w:val="24"/>
          <w:szCs w:val="24"/>
        </w:rPr>
        <w:t>Art. 3º.</w:t>
      </w:r>
      <w:r w:rsidRPr="002D1877">
        <w:rPr>
          <w:rFonts w:ascii="Arial" w:hAnsi="Arial" w:cs="Arial"/>
          <w:sz w:val="24"/>
          <w:szCs w:val="24"/>
        </w:rPr>
        <w:t xml:space="preserve"> Fica o Poder Executivo autorizado a realizar a abertura de créditos suplementares, por Decreto,</w:t>
      </w:r>
      <w:r w:rsidR="00476ACB" w:rsidRPr="002D1877">
        <w:rPr>
          <w:rFonts w:ascii="Arial" w:hAnsi="Arial" w:cs="Arial"/>
          <w:sz w:val="24"/>
          <w:szCs w:val="24"/>
        </w:rPr>
        <w:t xml:space="preserve"> até o limite de 15% (quinze por cento) da sua despesa total fixada,</w:t>
      </w:r>
      <w:r w:rsidRPr="002D1877">
        <w:rPr>
          <w:rFonts w:ascii="Arial" w:hAnsi="Arial" w:cs="Arial"/>
          <w:sz w:val="24"/>
          <w:szCs w:val="24"/>
        </w:rPr>
        <w:t xml:space="preserve"> </w:t>
      </w:r>
      <w:r w:rsidRPr="002D1877">
        <w:rPr>
          <w:rFonts w:ascii="Arial" w:hAnsi="Arial" w:cs="Arial"/>
          <w:snapToGrid w:val="0"/>
          <w:sz w:val="24"/>
          <w:szCs w:val="24"/>
        </w:rPr>
        <w:t>com a finalidade de suprir insuficiências de dotações orçamentárias</w:t>
      </w:r>
      <w:r w:rsidRPr="002D1877">
        <w:rPr>
          <w:rFonts w:ascii="Arial" w:hAnsi="Arial" w:cs="Arial"/>
          <w:sz w:val="24"/>
          <w:szCs w:val="24"/>
        </w:rPr>
        <w:t>, mediante a utilização dos recursos:</w:t>
      </w:r>
    </w:p>
    <w:p w14:paraId="76A4E065" w14:textId="7C40849D" w:rsidR="006C20D1" w:rsidRPr="002D1877" w:rsidRDefault="006C20D1" w:rsidP="00CB687A">
      <w:pPr>
        <w:pStyle w:val="inciso"/>
        <w:numPr>
          <w:ilvl w:val="0"/>
          <w:numId w:val="19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da anulação parcial ou total de dotações orçamentárias</w:t>
      </w:r>
      <w:r w:rsidR="00476ACB" w:rsidRPr="002D1877">
        <w:rPr>
          <w:rFonts w:ascii="Arial" w:hAnsi="Arial" w:cs="Arial"/>
          <w:sz w:val="24"/>
          <w:szCs w:val="24"/>
        </w:rPr>
        <w:t>;</w:t>
      </w:r>
    </w:p>
    <w:p w14:paraId="522C6702" w14:textId="231A3767" w:rsidR="007B1239" w:rsidRPr="002D1877" w:rsidRDefault="00175BD9" w:rsidP="00CB687A">
      <w:pPr>
        <w:pStyle w:val="inciso"/>
        <w:numPr>
          <w:ilvl w:val="0"/>
          <w:numId w:val="19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B1239" w:rsidRPr="002D1877">
        <w:rPr>
          <w:rFonts w:ascii="Arial" w:hAnsi="Arial" w:cs="Arial"/>
          <w:sz w:val="24"/>
          <w:szCs w:val="24"/>
        </w:rPr>
        <w:t>a incorporação de superávit financeiro do exercício anterior, bem como o que for gerado em 2023 a partir do cancelamento de restos a pagar, obedecidas as respectivas fontes/destinações de recursos;</w:t>
      </w:r>
    </w:p>
    <w:p w14:paraId="093BBDC9" w14:textId="77777777" w:rsidR="007B1239" w:rsidRPr="002D1877" w:rsidRDefault="007B1239" w:rsidP="00CB687A">
      <w:pPr>
        <w:pStyle w:val="inciso"/>
        <w:numPr>
          <w:ilvl w:val="0"/>
          <w:numId w:val="19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de excesso de arrecadação, a ser apurado nos termos do art. 43, § 3º, da Lei Federal nº 4.320/1964, obedecidas as respectivas fontes/destinações de recursos;</w:t>
      </w:r>
    </w:p>
    <w:p w14:paraId="2E4174E2" w14:textId="07D4C950" w:rsidR="006C20D1" w:rsidRPr="002D1877" w:rsidRDefault="006C20D1" w:rsidP="00CB687A">
      <w:pPr>
        <w:pStyle w:val="inciso"/>
        <w:numPr>
          <w:ilvl w:val="0"/>
          <w:numId w:val="19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da Reserva de Contingência, com valores específicos para este fim no anexo de riscos fiscais;</w:t>
      </w:r>
    </w:p>
    <w:p w14:paraId="0A5EDAF3" w14:textId="30F47833" w:rsidR="007B5276" w:rsidRPr="002D1877" w:rsidRDefault="007B5276" w:rsidP="007B527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§ </w:t>
      </w:r>
      <w:r w:rsidR="007B1239" w:rsidRPr="002D1877">
        <w:rPr>
          <w:rFonts w:ascii="Arial" w:hAnsi="Arial" w:cs="Arial"/>
          <w:sz w:val="24"/>
          <w:szCs w:val="24"/>
        </w:rPr>
        <w:t>1</w:t>
      </w:r>
      <w:r w:rsidRPr="002D1877">
        <w:rPr>
          <w:rFonts w:ascii="Arial" w:hAnsi="Arial" w:cs="Arial"/>
          <w:b/>
          <w:sz w:val="24"/>
          <w:szCs w:val="24"/>
        </w:rPr>
        <w:t>º</w:t>
      </w:r>
      <w:r w:rsidRPr="002D1877">
        <w:rPr>
          <w:rFonts w:ascii="Arial" w:hAnsi="Arial" w:cs="Arial"/>
          <w:sz w:val="24"/>
          <w:szCs w:val="24"/>
        </w:rPr>
        <w:t xml:space="preserve"> Poderão ser utilizadas, para efeitos de créditos adicionais, reduções de valores atribuídos a créditos orçamentários de diferentes unidades gestoras do orçamento, sendo que os créditos adicionais especiais que envolvam o Poder Legislativo deverão possuir autorização expressa daquele Poder.</w:t>
      </w:r>
    </w:p>
    <w:p w14:paraId="74024F3A" w14:textId="0D21E452" w:rsidR="007B5276" w:rsidRPr="002D1877" w:rsidRDefault="007B5276" w:rsidP="00CE172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§ </w:t>
      </w:r>
      <w:r w:rsidR="007B1239" w:rsidRPr="002D1877">
        <w:rPr>
          <w:rFonts w:ascii="Arial" w:hAnsi="Arial" w:cs="Arial"/>
          <w:sz w:val="24"/>
          <w:szCs w:val="24"/>
        </w:rPr>
        <w:t>2</w:t>
      </w:r>
      <w:r w:rsidRPr="002D1877">
        <w:rPr>
          <w:rFonts w:ascii="Arial" w:hAnsi="Arial" w:cs="Arial"/>
          <w:b/>
          <w:sz w:val="24"/>
          <w:szCs w:val="24"/>
        </w:rPr>
        <w:t>º</w:t>
      </w:r>
      <w:r w:rsidRPr="002D1877">
        <w:rPr>
          <w:rFonts w:ascii="Arial" w:hAnsi="Arial" w:cs="Arial"/>
          <w:sz w:val="24"/>
          <w:szCs w:val="24"/>
        </w:rPr>
        <w:t xml:space="preserve"> A autorização de que trata este Artigo abrange também as suplementações de programações que forem incluídas na Lei Orçamentária através de créditos especiais.</w:t>
      </w:r>
    </w:p>
    <w:p w14:paraId="4233BB1B" w14:textId="1EED7FE6" w:rsidR="00CE1728" w:rsidRPr="002D1877" w:rsidRDefault="00CE1728" w:rsidP="00CE17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bCs/>
          <w:sz w:val="24"/>
          <w:szCs w:val="24"/>
        </w:rPr>
        <w:t>Art. 4º.</w:t>
      </w:r>
      <w:r w:rsidRPr="002D1877">
        <w:rPr>
          <w:rFonts w:ascii="Arial" w:hAnsi="Arial" w:cs="Arial"/>
          <w:snapToGrid w:val="0"/>
          <w:sz w:val="24"/>
          <w:szCs w:val="24"/>
        </w:rPr>
        <w:t xml:space="preserve"> </w:t>
      </w:r>
      <w:r w:rsidRPr="002D1877">
        <w:rPr>
          <w:rFonts w:ascii="Arial" w:hAnsi="Arial" w:cs="Arial"/>
          <w:sz w:val="24"/>
          <w:szCs w:val="24"/>
        </w:rPr>
        <w:t xml:space="preserve">Além dos créditos suplementares autorizados no artigo 3º, e sem prejuízo do limite nele estabelecido, fica o Poder Executivo também autorizado a abrir créditos suplementares destinados </w:t>
      </w:r>
      <w:r w:rsidR="009A5729">
        <w:rPr>
          <w:rFonts w:ascii="Arial" w:hAnsi="Arial" w:cs="Arial"/>
          <w:sz w:val="24"/>
          <w:szCs w:val="24"/>
        </w:rPr>
        <w:t>a</w:t>
      </w:r>
      <w:r w:rsidRPr="002D1877">
        <w:rPr>
          <w:rFonts w:ascii="Arial" w:hAnsi="Arial" w:cs="Arial"/>
          <w:sz w:val="24"/>
          <w:szCs w:val="24"/>
        </w:rPr>
        <w:t>:</w:t>
      </w:r>
    </w:p>
    <w:p w14:paraId="559DDED6" w14:textId="597EA6FB" w:rsidR="00CE1728" w:rsidRPr="002D1877" w:rsidRDefault="00CE1728" w:rsidP="00CE17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 I </w:t>
      </w:r>
      <w:r w:rsidR="00175BD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D1877">
        <w:rPr>
          <w:rFonts w:ascii="Arial" w:hAnsi="Arial" w:cs="Arial"/>
          <w:sz w:val="24"/>
          <w:szCs w:val="24"/>
        </w:rPr>
        <w:t>dotações</w:t>
      </w:r>
      <w:proofErr w:type="gramEnd"/>
      <w:r w:rsidRPr="002D1877">
        <w:rPr>
          <w:rFonts w:ascii="Arial" w:hAnsi="Arial" w:cs="Arial"/>
          <w:sz w:val="24"/>
          <w:szCs w:val="24"/>
        </w:rPr>
        <w:t xml:space="preserve"> do Grupo de Natureza da Despesa 1 — Pessoal e Encargos Sociais, mediante a utilização de recursos oriundos de anulação de despesas consignadas ao mesmo grupo;</w:t>
      </w:r>
    </w:p>
    <w:p w14:paraId="247AA464" w14:textId="0D9F51CB" w:rsidR="00CE1728" w:rsidRPr="002D1877" w:rsidRDefault="00CE1728" w:rsidP="00CE17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II </w:t>
      </w:r>
      <w:r w:rsidR="00175BD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D1877">
        <w:rPr>
          <w:rFonts w:ascii="Arial" w:hAnsi="Arial" w:cs="Arial"/>
          <w:sz w:val="24"/>
          <w:szCs w:val="24"/>
        </w:rPr>
        <w:t>dotações</w:t>
      </w:r>
      <w:proofErr w:type="gramEnd"/>
      <w:r w:rsidRPr="002D1877">
        <w:rPr>
          <w:rFonts w:ascii="Arial" w:hAnsi="Arial" w:cs="Arial"/>
          <w:sz w:val="24"/>
          <w:szCs w:val="24"/>
        </w:rPr>
        <w:t xml:space="preserve"> de despesas classificáveis nos elementos 21 – Juros Sobre a Dívida por Contratos, 22 – Outros Encargos Sobre a Dívida por Contrato, 71 – Principal da Dívida Contratual Resgatado e 91 – Sentenças Judiciais;</w:t>
      </w:r>
    </w:p>
    <w:p w14:paraId="10015258" w14:textId="3ABEF02B" w:rsidR="00CE1728" w:rsidRPr="002D1877" w:rsidRDefault="00CE1728" w:rsidP="00CE17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lastRenderedPageBreak/>
        <w:t xml:space="preserve"> III </w:t>
      </w:r>
      <w:r w:rsidR="00175BD9">
        <w:rPr>
          <w:rFonts w:ascii="Arial" w:hAnsi="Arial" w:cs="Arial"/>
          <w:sz w:val="24"/>
          <w:szCs w:val="24"/>
        </w:rPr>
        <w:t>-</w:t>
      </w:r>
      <w:r w:rsidRPr="002D1877">
        <w:rPr>
          <w:rFonts w:ascii="Arial" w:hAnsi="Arial" w:cs="Arial"/>
          <w:sz w:val="24"/>
          <w:szCs w:val="24"/>
        </w:rPr>
        <w:t xml:space="preserve"> dotações de despesas suportadas com recursos provenientes de operações de crédito, alienação de bens móveis e imóveis</w:t>
      </w:r>
      <w:r w:rsidR="00175BD9">
        <w:rPr>
          <w:rFonts w:ascii="Arial" w:hAnsi="Arial" w:cs="Arial"/>
          <w:sz w:val="24"/>
          <w:szCs w:val="24"/>
        </w:rPr>
        <w:t xml:space="preserve"> e </w:t>
      </w:r>
      <w:r w:rsidR="00C253AB">
        <w:rPr>
          <w:rFonts w:ascii="Arial" w:hAnsi="Arial" w:cs="Arial"/>
          <w:sz w:val="24"/>
          <w:szCs w:val="24"/>
        </w:rPr>
        <w:t xml:space="preserve">emendas impositivas, </w:t>
      </w:r>
      <w:r w:rsidRPr="002D1877">
        <w:rPr>
          <w:rFonts w:ascii="Arial" w:hAnsi="Arial" w:cs="Arial"/>
          <w:sz w:val="24"/>
          <w:szCs w:val="24"/>
        </w:rPr>
        <w:t>transferências voluntárias</w:t>
      </w:r>
      <w:r w:rsidR="00C253AB">
        <w:rPr>
          <w:rFonts w:ascii="Arial" w:hAnsi="Arial" w:cs="Arial"/>
          <w:sz w:val="24"/>
          <w:szCs w:val="24"/>
        </w:rPr>
        <w:t xml:space="preserve"> e </w:t>
      </w:r>
      <w:r w:rsidR="005A62C2">
        <w:rPr>
          <w:rFonts w:ascii="Arial" w:hAnsi="Arial" w:cs="Arial"/>
          <w:sz w:val="24"/>
          <w:szCs w:val="24"/>
        </w:rPr>
        <w:t>c</w:t>
      </w:r>
      <w:r w:rsidR="00C253AB">
        <w:rPr>
          <w:rFonts w:ascii="Arial" w:hAnsi="Arial" w:cs="Arial"/>
          <w:sz w:val="24"/>
          <w:szCs w:val="24"/>
        </w:rPr>
        <w:t>onvênios</w:t>
      </w:r>
      <w:r w:rsidRPr="002D1877">
        <w:rPr>
          <w:rFonts w:ascii="Arial" w:hAnsi="Arial" w:cs="Arial"/>
          <w:sz w:val="24"/>
          <w:szCs w:val="24"/>
        </w:rPr>
        <w:t xml:space="preserve"> da União e do Estado.</w:t>
      </w:r>
    </w:p>
    <w:p w14:paraId="3B7DBF81" w14:textId="5DA33531" w:rsidR="006C20D1" w:rsidRPr="002D1877" w:rsidRDefault="006C20D1" w:rsidP="006C20D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E1728" w:rsidRPr="002D1877">
        <w:rPr>
          <w:rFonts w:ascii="Arial" w:hAnsi="Arial" w:cs="Arial"/>
          <w:b/>
          <w:bCs/>
          <w:sz w:val="24"/>
          <w:szCs w:val="24"/>
        </w:rPr>
        <w:t>5</w:t>
      </w:r>
      <w:r w:rsidRPr="002D1877">
        <w:rPr>
          <w:rFonts w:ascii="Arial" w:hAnsi="Arial" w:cs="Arial"/>
          <w:b/>
          <w:bCs/>
          <w:sz w:val="24"/>
          <w:szCs w:val="24"/>
        </w:rPr>
        <w:t>º.</w:t>
      </w:r>
      <w:r w:rsidRPr="002D1877">
        <w:rPr>
          <w:rFonts w:ascii="Arial" w:hAnsi="Arial" w:cs="Arial"/>
          <w:snapToGrid w:val="0"/>
          <w:sz w:val="24"/>
          <w:szCs w:val="24"/>
        </w:rPr>
        <w:t xml:space="preserve"> </w:t>
      </w:r>
      <w:r w:rsidRPr="002D1877">
        <w:rPr>
          <w:rFonts w:ascii="Arial" w:hAnsi="Arial" w:cs="Arial"/>
          <w:sz w:val="24"/>
          <w:szCs w:val="24"/>
        </w:rPr>
        <w:t xml:space="preserve">Fica autorizado o Poder Legislativo, mediante Resolução da Mesa Diretora da Câmara, a abertura de Créditos Suplementares até o limite de 15% (quinze por cento) de sua despesa total fixada, compreendendo as operações </w:t>
      </w:r>
      <w:proofErr w:type="spellStart"/>
      <w:r w:rsidRPr="002D1877">
        <w:rPr>
          <w:rFonts w:ascii="Arial" w:hAnsi="Arial" w:cs="Arial"/>
          <w:sz w:val="24"/>
          <w:szCs w:val="24"/>
        </w:rPr>
        <w:t>intraorçamentárias</w:t>
      </w:r>
      <w:proofErr w:type="spellEnd"/>
      <w:r w:rsidRPr="002D1877">
        <w:rPr>
          <w:rFonts w:ascii="Arial" w:hAnsi="Arial" w:cs="Arial"/>
          <w:sz w:val="24"/>
          <w:szCs w:val="24"/>
        </w:rPr>
        <w:t>, com a finalidade de suprir insuficiências de suas dotações orçamentárias, desde que sejam indicados, como recursos, a anulação parcial ou total de dotações do próprio Poder Legislativo.</w:t>
      </w:r>
    </w:p>
    <w:p w14:paraId="62289752" w14:textId="07FF55DC" w:rsidR="006C20D1" w:rsidRPr="005702A7" w:rsidRDefault="006C20D1" w:rsidP="006C20D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snapToGrid w:val="0"/>
          <w:sz w:val="24"/>
          <w:szCs w:val="24"/>
        </w:rPr>
        <w:t xml:space="preserve">Art. </w:t>
      </w:r>
      <w:r w:rsidR="00DB3D19">
        <w:rPr>
          <w:rFonts w:ascii="Arial" w:hAnsi="Arial" w:cs="Arial"/>
          <w:b/>
          <w:snapToGrid w:val="0"/>
          <w:sz w:val="24"/>
          <w:szCs w:val="24"/>
        </w:rPr>
        <w:t>6</w:t>
      </w:r>
      <w:r w:rsidRPr="002D1877">
        <w:rPr>
          <w:rFonts w:ascii="Arial" w:hAnsi="Arial" w:cs="Arial"/>
          <w:b/>
          <w:snapToGrid w:val="0"/>
          <w:sz w:val="24"/>
          <w:szCs w:val="24"/>
        </w:rPr>
        <w:t>º</w:t>
      </w:r>
      <w:r w:rsidRPr="002D1877">
        <w:rPr>
          <w:rFonts w:ascii="Arial" w:hAnsi="Arial" w:cs="Arial"/>
          <w:snapToGrid w:val="0"/>
          <w:sz w:val="24"/>
          <w:szCs w:val="24"/>
        </w:rPr>
        <w:t xml:space="preserve"> A utilização das </w:t>
      </w:r>
      <w:r w:rsidRPr="005702A7">
        <w:rPr>
          <w:rFonts w:ascii="Arial" w:hAnsi="Arial" w:cs="Arial"/>
          <w:snapToGrid w:val="0"/>
          <w:sz w:val="24"/>
          <w:szCs w:val="24"/>
        </w:rPr>
        <w:t xml:space="preserve">dotações com origem de recursos provenientes de transferências voluntárias, operações de crédito e alienação de bens fica limitada aos efetivos recursos assegurados, nos termos do art. 22 da Lei </w:t>
      </w:r>
      <w:r w:rsidRPr="005702A7">
        <w:rPr>
          <w:rFonts w:ascii="Arial" w:hAnsi="Arial" w:cs="Arial"/>
          <w:sz w:val="24"/>
          <w:szCs w:val="24"/>
        </w:rPr>
        <w:t>Municipal 2.</w:t>
      </w:r>
      <w:r w:rsidR="008077D9" w:rsidRPr="005702A7">
        <w:rPr>
          <w:rFonts w:ascii="Arial" w:hAnsi="Arial" w:cs="Arial"/>
          <w:sz w:val="24"/>
          <w:szCs w:val="24"/>
        </w:rPr>
        <w:t>431</w:t>
      </w:r>
      <w:r w:rsidRPr="005702A7">
        <w:rPr>
          <w:rFonts w:ascii="Arial" w:hAnsi="Arial" w:cs="Arial"/>
          <w:sz w:val="24"/>
          <w:szCs w:val="24"/>
        </w:rPr>
        <w:t xml:space="preserve">, de </w:t>
      </w:r>
      <w:r w:rsidR="008077D9" w:rsidRPr="005702A7">
        <w:rPr>
          <w:rFonts w:ascii="Arial" w:hAnsi="Arial" w:cs="Arial"/>
          <w:sz w:val="24"/>
          <w:szCs w:val="24"/>
        </w:rPr>
        <w:t>13</w:t>
      </w:r>
      <w:r w:rsidRPr="005702A7">
        <w:rPr>
          <w:rFonts w:ascii="Arial" w:hAnsi="Arial" w:cs="Arial"/>
          <w:sz w:val="24"/>
          <w:szCs w:val="24"/>
        </w:rPr>
        <w:t xml:space="preserve"> de outubro de 202</w:t>
      </w:r>
      <w:r w:rsidR="008077D9" w:rsidRPr="005702A7">
        <w:rPr>
          <w:rFonts w:ascii="Arial" w:hAnsi="Arial" w:cs="Arial"/>
          <w:sz w:val="24"/>
          <w:szCs w:val="24"/>
        </w:rPr>
        <w:t>2</w:t>
      </w:r>
      <w:r w:rsidRPr="005702A7">
        <w:rPr>
          <w:rFonts w:ascii="Arial" w:hAnsi="Arial" w:cs="Arial"/>
          <w:sz w:val="24"/>
          <w:szCs w:val="24"/>
        </w:rPr>
        <w:t>, que dispõe sobre as Diretrizes Orçamentárias para o exercício de 202</w:t>
      </w:r>
      <w:r w:rsidR="008077D9" w:rsidRPr="005702A7">
        <w:rPr>
          <w:rFonts w:ascii="Arial" w:hAnsi="Arial" w:cs="Arial"/>
          <w:sz w:val="24"/>
          <w:szCs w:val="24"/>
        </w:rPr>
        <w:t>3</w:t>
      </w:r>
      <w:r w:rsidRPr="005702A7">
        <w:rPr>
          <w:rFonts w:ascii="Arial" w:hAnsi="Arial" w:cs="Arial"/>
          <w:sz w:val="24"/>
          <w:szCs w:val="24"/>
        </w:rPr>
        <w:t>.</w:t>
      </w:r>
    </w:p>
    <w:p w14:paraId="4A420E5D" w14:textId="78B43B2D" w:rsidR="006C20D1" w:rsidRPr="002D1877" w:rsidRDefault="006C20D1" w:rsidP="006C20D1">
      <w:pPr>
        <w:spacing w:after="120"/>
        <w:jc w:val="both"/>
        <w:rPr>
          <w:rFonts w:ascii="Arial" w:hAnsi="Arial" w:cs="Arial"/>
          <w:snapToGrid w:val="0"/>
          <w:sz w:val="24"/>
          <w:szCs w:val="24"/>
        </w:rPr>
      </w:pPr>
      <w:r w:rsidRPr="005702A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B3D19">
        <w:rPr>
          <w:rFonts w:ascii="Arial" w:hAnsi="Arial" w:cs="Arial"/>
          <w:b/>
          <w:bCs/>
          <w:sz w:val="24"/>
          <w:szCs w:val="24"/>
        </w:rPr>
        <w:t>7</w:t>
      </w:r>
      <w:r w:rsidRPr="005702A7">
        <w:rPr>
          <w:rFonts w:ascii="Arial" w:hAnsi="Arial" w:cs="Arial"/>
          <w:b/>
          <w:bCs/>
          <w:sz w:val="24"/>
          <w:szCs w:val="24"/>
        </w:rPr>
        <w:t>º.</w:t>
      </w:r>
      <w:r w:rsidRPr="005702A7">
        <w:rPr>
          <w:rFonts w:ascii="Arial" w:hAnsi="Arial" w:cs="Arial"/>
          <w:snapToGrid w:val="0"/>
          <w:sz w:val="24"/>
          <w:szCs w:val="24"/>
        </w:rPr>
        <w:t xml:space="preserve"> Obedecidas as disposições </w:t>
      </w:r>
      <w:r w:rsidRPr="002D1877">
        <w:rPr>
          <w:rFonts w:ascii="Arial" w:hAnsi="Arial" w:cs="Arial"/>
          <w:snapToGrid w:val="0"/>
          <w:sz w:val="24"/>
          <w:szCs w:val="24"/>
        </w:rPr>
        <w:t>da Lei de Diretrizes Orçamentárias, as transferências financeiras destinadas à Câmara Municipal serão disponibilizadas até o dia 20 de cada mês.</w:t>
      </w:r>
    </w:p>
    <w:p w14:paraId="632DDD00" w14:textId="182723FF" w:rsidR="006C20D1" w:rsidRPr="002D1877" w:rsidRDefault="006C20D1" w:rsidP="006C20D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B3D19">
        <w:rPr>
          <w:rFonts w:ascii="Arial" w:hAnsi="Arial" w:cs="Arial"/>
          <w:b/>
          <w:bCs/>
          <w:sz w:val="24"/>
          <w:szCs w:val="24"/>
        </w:rPr>
        <w:t>8</w:t>
      </w:r>
      <w:r w:rsidRPr="002D1877">
        <w:rPr>
          <w:rFonts w:ascii="Arial" w:hAnsi="Arial" w:cs="Arial"/>
          <w:b/>
          <w:bCs/>
          <w:sz w:val="24"/>
          <w:szCs w:val="24"/>
        </w:rPr>
        <w:t>º.</w:t>
      </w:r>
      <w:r w:rsidRPr="002D1877">
        <w:rPr>
          <w:rFonts w:ascii="Arial" w:hAnsi="Arial" w:cs="Arial"/>
          <w:sz w:val="24"/>
          <w:szCs w:val="24"/>
        </w:rPr>
        <w:t xml:space="preserve"> O Prefeito Municipal, nos termos do que disp</w:t>
      </w:r>
      <w:r w:rsidR="00A769C5">
        <w:rPr>
          <w:rFonts w:ascii="Arial" w:hAnsi="Arial" w:cs="Arial"/>
          <w:sz w:val="24"/>
          <w:szCs w:val="24"/>
        </w:rPr>
        <w:t>õe</w:t>
      </w:r>
      <w:r w:rsidRPr="002D1877">
        <w:rPr>
          <w:rFonts w:ascii="Arial" w:hAnsi="Arial" w:cs="Arial"/>
          <w:sz w:val="24"/>
          <w:szCs w:val="24"/>
        </w:rPr>
        <w:t xml:space="preserve"> a Lei de Diretrizes Orçamentárias, poderá adotar mecanismos para utilização das dotações, de forma a compatibilizar as despesas à efetiva realização das receitas.</w:t>
      </w:r>
    </w:p>
    <w:p w14:paraId="71843352" w14:textId="75785649" w:rsidR="006C20D1" w:rsidRPr="005702A7" w:rsidRDefault="006C20D1" w:rsidP="006C20D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B3D19">
        <w:rPr>
          <w:rFonts w:ascii="Arial" w:hAnsi="Arial" w:cs="Arial"/>
          <w:b/>
          <w:bCs/>
          <w:sz w:val="24"/>
          <w:szCs w:val="24"/>
        </w:rPr>
        <w:t>9</w:t>
      </w:r>
      <w:r w:rsidRPr="002D1877">
        <w:rPr>
          <w:rFonts w:ascii="Arial" w:hAnsi="Arial" w:cs="Arial"/>
          <w:b/>
          <w:bCs/>
          <w:sz w:val="24"/>
          <w:szCs w:val="24"/>
        </w:rPr>
        <w:t>º.</w:t>
      </w:r>
      <w:r w:rsidRPr="002D1877">
        <w:rPr>
          <w:rFonts w:ascii="Arial" w:hAnsi="Arial" w:cs="Arial"/>
          <w:sz w:val="24"/>
          <w:szCs w:val="24"/>
        </w:rPr>
        <w:t xml:space="preserve"> Ficam automaticamente atualizados, com base nos valores desta Lei, o montante previsto </w:t>
      </w:r>
      <w:r w:rsidRPr="002D1877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Pr="005702A7">
        <w:rPr>
          <w:rFonts w:ascii="Arial" w:hAnsi="Arial" w:cs="Arial"/>
          <w:sz w:val="24"/>
          <w:szCs w:val="24"/>
        </w:rPr>
        <w:t xml:space="preserve">as receitas, despesas, resultado primário e resultado nominal previstos na Lei Municipal </w:t>
      </w:r>
      <w:r w:rsidR="005702A7" w:rsidRPr="005702A7">
        <w:rPr>
          <w:rFonts w:ascii="Arial" w:hAnsi="Arial" w:cs="Arial"/>
          <w:sz w:val="24"/>
          <w:szCs w:val="24"/>
        </w:rPr>
        <w:t>nº 2.431, de 13 de outubro de 2022, que dispõe sobre as Diretrizes Orçamentárias para o exercício de 2023</w:t>
      </w:r>
      <w:r w:rsidRPr="005702A7">
        <w:rPr>
          <w:rFonts w:ascii="Arial" w:hAnsi="Arial" w:cs="Arial"/>
          <w:sz w:val="24"/>
          <w:szCs w:val="24"/>
        </w:rPr>
        <w:t>.</w:t>
      </w:r>
    </w:p>
    <w:p w14:paraId="77B1C753" w14:textId="77777777" w:rsidR="006C20D1" w:rsidRPr="002D1877" w:rsidRDefault="006C20D1" w:rsidP="006C20D1">
      <w:pPr>
        <w:spacing w:after="120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2A7">
        <w:rPr>
          <w:rFonts w:ascii="Arial" w:hAnsi="Arial" w:cs="Arial"/>
          <w:sz w:val="24"/>
          <w:szCs w:val="24"/>
        </w:rPr>
        <w:t xml:space="preserve">Parágrafo único. Para </w:t>
      </w:r>
      <w:r w:rsidRPr="005702A7">
        <w:rPr>
          <w:rFonts w:ascii="Arial" w:hAnsi="Arial" w:cs="Arial"/>
          <w:snapToGrid w:val="0"/>
          <w:sz w:val="24"/>
          <w:szCs w:val="24"/>
        </w:rPr>
        <w:t xml:space="preserve">efeitos de avaliação </w:t>
      </w:r>
      <w:r w:rsidRPr="002D1877">
        <w:rPr>
          <w:rFonts w:ascii="Arial" w:hAnsi="Arial" w:cs="Arial"/>
          <w:snapToGrid w:val="0"/>
          <w:sz w:val="24"/>
          <w:szCs w:val="24"/>
        </w:rPr>
        <w:t>do cumprimento das metas fiscais na audiência pública prevista no art. 9</w:t>
      </w:r>
      <w:r w:rsidRPr="002D187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2D1877">
        <w:rPr>
          <w:rFonts w:ascii="Arial" w:hAnsi="Arial" w:cs="Arial"/>
          <w:snapToGrid w:val="0"/>
          <w:sz w:val="24"/>
          <w:szCs w:val="24"/>
        </w:rPr>
        <w:t>, § 4</w:t>
      </w:r>
      <w:r w:rsidRPr="002D187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2D1877">
        <w:rPr>
          <w:rFonts w:ascii="Arial" w:hAnsi="Arial" w:cs="Arial"/>
          <w:snapToGrid w:val="0"/>
          <w:sz w:val="24"/>
          <w:szCs w:val="24"/>
        </w:rPr>
        <w:t>, da LC nº</w:t>
      </w:r>
      <w:r w:rsidRPr="002D1877">
        <w:rPr>
          <w:rFonts w:ascii="Arial" w:hAnsi="Arial" w:cs="Arial"/>
          <w:sz w:val="24"/>
          <w:szCs w:val="24"/>
        </w:rPr>
        <w:t xml:space="preserve"> </w:t>
      </w:r>
      <w:r w:rsidRPr="002D1877">
        <w:rPr>
          <w:rFonts w:ascii="Arial" w:hAnsi="Arial" w:cs="Arial"/>
          <w:snapToGrid w:val="0"/>
          <w:sz w:val="24"/>
          <w:szCs w:val="24"/>
        </w:rPr>
        <w:t>101/2000, as receitas e despesas realizadas, bem como o resultado primário e nominal, apurados pela metodologia acima da linha, serão comparados com as metas ajustadas nos termos do caput deste artigo.</w:t>
      </w:r>
    </w:p>
    <w:p w14:paraId="7A38A2C6" w14:textId="1A85140E" w:rsidR="006C20D1" w:rsidRPr="002D1877" w:rsidRDefault="006C20D1" w:rsidP="006C20D1">
      <w:pPr>
        <w:pStyle w:val="Corpodetexto2"/>
        <w:tabs>
          <w:tab w:val="left" w:pos="-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 xml:space="preserve">Art. </w:t>
      </w:r>
      <w:r w:rsidR="00DB3D19">
        <w:rPr>
          <w:rFonts w:ascii="Arial" w:hAnsi="Arial" w:cs="Arial"/>
          <w:b/>
          <w:sz w:val="24"/>
          <w:szCs w:val="24"/>
        </w:rPr>
        <w:t>10</w:t>
      </w:r>
      <w:r w:rsidRPr="002D1877">
        <w:rPr>
          <w:rFonts w:ascii="Arial" w:hAnsi="Arial" w:cs="Arial"/>
          <w:sz w:val="24"/>
          <w:szCs w:val="24"/>
        </w:rPr>
        <w:t xml:space="preserve">. </w:t>
      </w:r>
      <w:r w:rsidR="00396736" w:rsidRPr="002D1877">
        <w:rPr>
          <w:rFonts w:ascii="Arial" w:hAnsi="Arial" w:cs="Arial"/>
          <w:sz w:val="24"/>
          <w:szCs w:val="24"/>
        </w:rPr>
        <w:t>O Poder Executivo poderá efetuar alterações nos código</w:t>
      </w:r>
      <w:r w:rsidR="002D1877">
        <w:rPr>
          <w:rFonts w:ascii="Arial" w:hAnsi="Arial" w:cs="Arial"/>
          <w:sz w:val="24"/>
          <w:szCs w:val="24"/>
        </w:rPr>
        <w:t>s</w:t>
      </w:r>
      <w:r w:rsidR="00396736" w:rsidRPr="002D1877">
        <w:rPr>
          <w:rFonts w:ascii="Arial" w:hAnsi="Arial" w:cs="Arial"/>
          <w:sz w:val="24"/>
          <w:szCs w:val="24"/>
        </w:rPr>
        <w:t xml:space="preserve"> e descrições das funções, subfunções, naturezas de receitas e despesas orçamentárias e fontes de recursos, visando adequá-los às alterações que venham a ser definidas pela Secretaria do Tesouro Nacional (STN) ou pelo Tribunal de Contas do Estado (TCE-RS).</w:t>
      </w:r>
    </w:p>
    <w:p w14:paraId="69C98E39" w14:textId="21950445" w:rsidR="006C20D1" w:rsidRPr="002D1877" w:rsidRDefault="006C20D1" w:rsidP="006C20D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b/>
          <w:sz w:val="24"/>
          <w:szCs w:val="24"/>
        </w:rPr>
        <w:t>Art. 1</w:t>
      </w:r>
      <w:r w:rsidR="00DB3D19">
        <w:rPr>
          <w:rFonts w:ascii="Arial" w:hAnsi="Arial" w:cs="Arial"/>
          <w:b/>
          <w:sz w:val="24"/>
          <w:szCs w:val="24"/>
        </w:rPr>
        <w:t>1</w:t>
      </w:r>
      <w:r w:rsidRPr="002D1877">
        <w:rPr>
          <w:rFonts w:ascii="Arial" w:hAnsi="Arial" w:cs="Arial"/>
          <w:sz w:val="24"/>
          <w:szCs w:val="24"/>
        </w:rPr>
        <w:t>. Esta Lei entra em vigor na data de sua publicação.</w:t>
      </w:r>
    </w:p>
    <w:p w14:paraId="357D80C5" w14:textId="0B597A38" w:rsidR="003D7480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Arroio do Padre, </w:t>
      </w:r>
      <w:r w:rsidR="00245B0C">
        <w:rPr>
          <w:rFonts w:ascii="Arial" w:hAnsi="Arial" w:cs="Arial"/>
          <w:sz w:val="24"/>
          <w:szCs w:val="24"/>
        </w:rPr>
        <w:t>25</w:t>
      </w:r>
      <w:r w:rsidR="00500C41" w:rsidRPr="002D1877">
        <w:rPr>
          <w:rFonts w:ascii="Arial" w:hAnsi="Arial" w:cs="Arial"/>
          <w:sz w:val="24"/>
          <w:szCs w:val="24"/>
        </w:rPr>
        <w:t xml:space="preserve"> de </w:t>
      </w:r>
      <w:r w:rsidR="00EE1270" w:rsidRPr="002D1877">
        <w:rPr>
          <w:rFonts w:ascii="Arial" w:hAnsi="Arial" w:cs="Arial"/>
          <w:sz w:val="24"/>
          <w:szCs w:val="24"/>
        </w:rPr>
        <w:t>outubro</w:t>
      </w:r>
      <w:r w:rsidR="003D7480" w:rsidRPr="002D1877">
        <w:rPr>
          <w:rFonts w:ascii="Arial" w:hAnsi="Arial" w:cs="Arial"/>
          <w:sz w:val="24"/>
          <w:szCs w:val="24"/>
        </w:rPr>
        <w:t xml:space="preserve"> de 202</w:t>
      </w:r>
      <w:r w:rsidR="00114C9D" w:rsidRPr="002D1877">
        <w:rPr>
          <w:rFonts w:ascii="Arial" w:hAnsi="Arial" w:cs="Arial"/>
          <w:sz w:val="24"/>
          <w:szCs w:val="24"/>
        </w:rPr>
        <w:t>2</w:t>
      </w:r>
      <w:r w:rsidR="003D7480" w:rsidRPr="002D1877">
        <w:rPr>
          <w:rFonts w:ascii="Arial" w:hAnsi="Arial" w:cs="Arial"/>
          <w:sz w:val="24"/>
          <w:szCs w:val="24"/>
        </w:rPr>
        <w:t>.</w:t>
      </w:r>
    </w:p>
    <w:p w14:paraId="6EFC23C2" w14:textId="77777777" w:rsidR="002D1877" w:rsidRPr="002D1877" w:rsidRDefault="002D1877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14:paraId="341BB88A" w14:textId="2820C052" w:rsidR="009F2819" w:rsidRPr="002D187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Visto técnico:</w:t>
      </w:r>
    </w:p>
    <w:p w14:paraId="0B7ECA61" w14:textId="77777777" w:rsidR="003E53C3" w:rsidRPr="002D1877" w:rsidRDefault="003E53C3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BEA04F" w14:textId="742E6D15" w:rsidR="003D7480" w:rsidRPr="002D187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D1877">
        <w:rPr>
          <w:rFonts w:ascii="Arial" w:hAnsi="Arial" w:cs="Arial"/>
          <w:sz w:val="24"/>
          <w:szCs w:val="24"/>
        </w:rPr>
        <w:t>Loutar</w:t>
      </w:r>
      <w:proofErr w:type="spellEnd"/>
      <w:r w:rsidRPr="002D18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877">
        <w:rPr>
          <w:rFonts w:ascii="Arial" w:hAnsi="Arial" w:cs="Arial"/>
          <w:sz w:val="24"/>
          <w:szCs w:val="24"/>
        </w:rPr>
        <w:t>Prieb</w:t>
      </w:r>
      <w:proofErr w:type="spellEnd"/>
    </w:p>
    <w:p w14:paraId="7418D601" w14:textId="77777777" w:rsidR="003D7480" w:rsidRPr="002D187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Secretário de Administração, Planejamento, </w:t>
      </w:r>
    </w:p>
    <w:p w14:paraId="77D6E65C" w14:textId="316F7509" w:rsidR="00A55546" w:rsidRPr="002D187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 xml:space="preserve">Finanças, Gestão e Tributos.                                           </w:t>
      </w:r>
    </w:p>
    <w:p w14:paraId="0A0264A0" w14:textId="13D25C18" w:rsidR="00CA581C" w:rsidRDefault="00CA581C" w:rsidP="00CA581C">
      <w:pPr>
        <w:pStyle w:val="Padr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23C982" w14:textId="5FF629F6" w:rsidR="002D1877" w:rsidRDefault="002D1877" w:rsidP="00CA581C">
      <w:pPr>
        <w:pStyle w:val="Padr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B4A2E1" w14:textId="77777777" w:rsidR="002D1877" w:rsidRPr="002D1877" w:rsidRDefault="002D1877" w:rsidP="00CA581C">
      <w:pPr>
        <w:pStyle w:val="Padr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91E87E" w14:textId="405EA590" w:rsidR="00CA581C" w:rsidRPr="002D1877" w:rsidRDefault="00CA581C" w:rsidP="00CA581C">
      <w:pPr>
        <w:pStyle w:val="Padr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877">
        <w:rPr>
          <w:rFonts w:ascii="Arial" w:hAnsi="Arial" w:cs="Arial"/>
          <w:sz w:val="24"/>
          <w:szCs w:val="24"/>
        </w:rPr>
        <w:t>Rui Carlos Peter</w:t>
      </w:r>
    </w:p>
    <w:p w14:paraId="684324DE" w14:textId="07A75C6B" w:rsidR="00A669D2" w:rsidRPr="002D1877" w:rsidRDefault="00CA581C" w:rsidP="00A16A5C">
      <w:pPr>
        <w:pStyle w:val="Padro"/>
        <w:spacing w:after="0" w:line="240" w:lineRule="auto"/>
        <w:jc w:val="center"/>
        <w:rPr>
          <w:sz w:val="24"/>
          <w:szCs w:val="24"/>
        </w:rPr>
      </w:pPr>
      <w:r w:rsidRPr="002D1877">
        <w:rPr>
          <w:rFonts w:ascii="Arial" w:eastAsia="Arial" w:hAnsi="Arial" w:cs="Arial"/>
          <w:sz w:val="24"/>
          <w:szCs w:val="24"/>
        </w:rPr>
        <w:t>Prefeito Municipal</w:t>
      </w:r>
    </w:p>
    <w:sectPr w:rsidR="00A669D2" w:rsidRPr="002D1877" w:rsidSect="002D1877">
      <w:headerReference w:type="default" r:id="rId9"/>
      <w:pgSz w:w="11906" w:h="16838"/>
      <w:pgMar w:top="-993" w:right="1080" w:bottom="993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BE6A" w14:textId="77777777" w:rsidR="00B030C9" w:rsidRDefault="00B030C9">
      <w:pPr>
        <w:spacing w:after="0" w:line="240" w:lineRule="auto"/>
      </w:pPr>
      <w:r>
        <w:separator/>
      </w:r>
    </w:p>
  </w:endnote>
  <w:endnote w:type="continuationSeparator" w:id="0">
    <w:p w14:paraId="6B62832B" w14:textId="77777777" w:rsidR="00B030C9" w:rsidRDefault="00B0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A397" w14:textId="77777777" w:rsidR="00B030C9" w:rsidRDefault="00B030C9">
      <w:pPr>
        <w:spacing w:after="0" w:line="240" w:lineRule="auto"/>
      </w:pPr>
      <w:r>
        <w:separator/>
      </w:r>
    </w:p>
  </w:footnote>
  <w:footnote w:type="continuationSeparator" w:id="0">
    <w:p w14:paraId="6D4864BD" w14:textId="77777777" w:rsidR="00B030C9" w:rsidRDefault="00B0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65B5A"/>
    <w:multiLevelType w:val="hybridMultilevel"/>
    <w:tmpl w:val="70AE3952"/>
    <w:lvl w:ilvl="0" w:tplc="5C2A159E">
      <w:start w:val="1"/>
      <w:numFmt w:val="upperRoman"/>
      <w:lvlText w:val="%1-"/>
      <w:lvlJc w:val="righ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160019">
      <w:start w:val="1"/>
      <w:numFmt w:val="lowerLetter"/>
      <w:lvlText w:val="%2."/>
      <w:lvlJc w:val="left"/>
      <w:pPr>
        <w:ind w:left="2355" w:hanging="360"/>
      </w:pPr>
    </w:lvl>
    <w:lvl w:ilvl="2" w:tplc="0416001B">
      <w:start w:val="1"/>
      <w:numFmt w:val="lowerRoman"/>
      <w:lvlText w:val="%3."/>
      <w:lvlJc w:val="right"/>
      <w:pPr>
        <w:ind w:left="3075" w:hanging="180"/>
      </w:pPr>
    </w:lvl>
    <w:lvl w:ilvl="3" w:tplc="0416000F">
      <w:start w:val="1"/>
      <w:numFmt w:val="decimal"/>
      <w:lvlText w:val="%4."/>
      <w:lvlJc w:val="left"/>
      <w:pPr>
        <w:ind w:left="3795" w:hanging="360"/>
      </w:pPr>
    </w:lvl>
    <w:lvl w:ilvl="4" w:tplc="04160019">
      <w:start w:val="1"/>
      <w:numFmt w:val="lowerLetter"/>
      <w:lvlText w:val="%5."/>
      <w:lvlJc w:val="left"/>
      <w:pPr>
        <w:ind w:left="4515" w:hanging="360"/>
      </w:pPr>
    </w:lvl>
    <w:lvl w:ilvl="5" w:tplc="0416001B">
      <w:start w:val="1"/>
      <w:numFmt w:val="lowerRoman"/>
      <w:lvlText w:val="%6."/>
      <w:lvlJc w:val="right"/>
      <w:pPr>
        <w:ind w:left="5235" w:hanging="180"/>
      </w:pPr>
    </w:lvl>
    <w:lvl w:ilvl="6" w:tplc="0416000F">
      <w:start w:val="1"/>
      <w:numFmt w:val="decimal"/>
      <w:lvlText w:val="%7."/>
      <w:lvlJc w:val="left"/>
      <w:pPr>
        <w:ind w:left="5955" w:hanging="360"/>
      </w:pPr>
    </w:lvl>
    <w:lvl w:ilvl="7" w:tplc="04160019">
      <w:start w:val="1"/>
      <w:numFmt w:val="lowerLetter"/>
      <w:lvlText w:val="%8."/>
      <w:lvlJc w:val="left"/>
      <w:pPr>
        <w:ind w:left="6675" w:hanging="360"/>
      </w:pPr>
    </w:lvl>
    <w:lvl w:ilvl="8" w:tplc="0416001B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42D94"/>
    <w:multiLevelType w:val="hybridMultilevel"/>
    <w:tmpl w:val="AD2E5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FE67C51"/>
    <w:multiLevelType w:val="hybridMultilevel"/>
    <w:tmpl w:val="9B3008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5"/>
  </w:num>
  <w:num w:numId="2" w16cid:durableId="282658760">
    <w:abstractNumId w:val="10"/>
  </w:num>
  <w:num w:numId="3" w16cid:durableId="1434129055">
    <w:abstractNumId w:val="15"/>
  </w:num>
  <w:num w:numId="4" w16cid:durableId="2024895189">
    <w:abstractNumId w:val="3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2"/>
  </w:num>
  <w:num w:numId="7" w16cid:durableId="2107337295">
    <w:abstractNumId w:val="14"/>
  </w:num>
  <w:num w:numId="8" w16cid:durableId="1609585518">
    <w:abstractNumId w:val="11"/>
  </w:num>
  <w:num w:numId="9" w16cid:durableId="2026246736">
    <w:abstractNumId w:val="4"/>
  </w:num>
  <w:num w:numId="10" w16cid:durableId="1197162155">
    <w:abstractNumId w:val="9"/>
  </w:num>
  <w:num w:numId="11" w16cid:durableId="1486699841">
    <w:abstractNumId w:val="6"/>
  </w:num>
  <w:num w:numId="12" w16cid:durableId="1991474601">
    <w:abstractNumId w:val="2"/>
  </w:num>
  <w:num w:numId="13" w16cid:durableId="1520925944">
    <w:abstractNumId w:val="0"/>
  </w:num>
  <w:num w:numId="14" w16cid:durableId="1083798564">
    <w:abstractNumId w:val="7"/>
  </w:num>
  <w:num w:numId="15" w16cid:durableId="125712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0946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6720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0675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3580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62EC"/>
    <w:rsid w:val="000F7F08"/>
    <w:rsid w:val="00101619"/>
    <w:rsid w:val="00104841"/>
    <w:rsid w:val="00104D63"/>
    <w:rsid w:val="00107B0F"/>
    <w:rsid w:val="001108C1"/>
    <w:rsid w:val="00111E1D"/>
    <w:rsid w:val="00112FF4"/>
    <w:rsid w:val="001134C0"/>
    <w:rsid w:val="00114C9D"/>
    <w:rsid w:val="0011529A"/>
    <w:rsid w:val="0012050E"/>
    <w:rsid w:val="00120CAD"/>
    <w:rsid w:val="001221A8"/>
    <w:rsid w:val="00122370"/>
    <w:rsid w:val="00125C7E"/>
    <w:rsid w:val="001262A1"/>
    <w:rsid w:val="0012692E"/>
    <w:rsid w:val="00126D46"/>
    <w:rsid w:val="00130FA9"/>
    <w:rsid w:val="00131280"/>
    <w:rsid w:val="00136938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70805"/>
    <w:rsid w:val="001725AD"/>
    <w:rsid w:val="0017263C"/>
    <w:rsid w:val="00172F5D"/>
    <w:rsid w:val="00175BD9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36EA"/>
    <w:rsid w:val="001B7B12"/>
    <w:rsid w:val="001B7CA7"/>
    <w:rsid w:val="001C19E6"/>
    <w:rsid w:val="001C1A7A"/>
    <w:rsid w:val="001C3C09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9AF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5EEA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26C72"/>
    <w:rsid w:val="0023259C"/>
    <w:rsid w:val="00234FEC"/>
    <w:rsid w:val="002401C0"/>
    <w:rsid w:val="00243EE4"/>
    <w:rsid w:val="002441B5"/>
    <w:rsid w:val="00244851"/>
    <w:rsid w:val="00244ACA"/>
    <w:rsid w:val="0024510E"/>
    <w:rsid w:val="00245B0C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752E"/>
    <w:rsid w:val="002A1109"/>
    <w:rsid w:val="002A15E2"/>
    <w:rsid w:val="002B5275"/>
    <w:rsid w:val="002B5A03"/>
    <w:rsid w:val="002B6293"/>
    <w:rsid w:val="002B7CC5"/>
    <w:rsid w:val="002C019E"/>
    <w:rsid w:val="002C0362"/>
    <w:rsid w:val="002C2813"/>
    <w:rsid w:val="002C2CD0"/>
    <w:rsid w:val="002C69C5"/>
    <w:rsid w:val="002D0BDD"/>
    <w:rsid w:val="002D1877"/>
    <w:rsid w:val="002D2D39"/>
    <w:rsid w:val="002D2EC3"/>
    <w:rsid w:val="002D3653"/>
    <w:rsid w:val="002D55C3"/>
    <w:rsid w:val="002D5CED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46442"/>
    <w:rsid w:val="00352151"/>
    <w:rsid w:val="003529A8"/>
    <w:rsid w:val="0035342E"/>
    <w:rsid w:val="003536A9"/>
    <w:rsid w:val="003543AD"/>
    <w:rsid w:val="00356FEA"/>
    <w:rsid w:val="00360FBF"/>
    <w:rsid w:val="0036350E"/>
    <w:rsid w:val="00365496"/>
    <w:rsid w:val="00365F43"/>
    <w:rsid w:val="00367215"/>
    <w:rsid w:val="0037323E"/>
    <w:rsid w:val="00375376"/>
    <w:rsid w:val="00377CB2"/>
    <w:rsid w:val="00380E10"/>
    <w:rsid w:val="00381E69"/>
    <w:rsid w:val="00382604"/>
    <w:rsid w:val="003829D1"/>
    <w:rsid w:val="0038314D"/>
    <w:rsid w:val="00386F23"/>
    <w:rsid w:val="0038741C"/>
    <w:rsid w:val="00391B64"/>
    <w:rsid w:val="00392649"/>
    <w:rsid w:val="003926FE"/>
    <w:rsid w:val="00392CC7"/>
    <w:rsid w:val="0039541E"/>
    <w:rsid w:val="00396736"/>
    <w:rsid w:val="003A0EE7"/>
    <w:rsid w:val="003A0F52"/>
    <w:rsid w:val="003A2199"/>
    <w:rsid w:val="003A30E8"/>
    <w:rsid w:val="003A55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3C3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59A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6ACB"/>
    <w:rsid w:val="004778C5"/>
    <w:rsid w:val="004803D1"/>
    <w:rsid w:val="004803ED"/>
    <w:rsid w:val="00480E2B"/>
    <w:rsid w:val="004828A9"/>
    <w:rsid w:val="00483A57"/>
    <w:rsid w:val="0049140A"/>
    <w:rsid w:val="004926D7"/>
    <w:rsid w:val="00494470"/>
    <w:rsid w:val="004A015F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183"/>
    <w:rsid w:val="004E7923"/>
    <w:rsid w:val="004F00D3"/>
    <w:rsid w:val="004F1C56"/>
    <w:rsid w:val="004F2250"/>
    <w:rsid w:val="004F24AD"/>
    <w:rsid w:val="004F2BBC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B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02A7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955EC"/>
    <w:rsid w:val="005A11C5"/>
    <w:rsid w:val="005A1B73"/>
    <w:rsid w:val="005A42DE"/>
    <w:rsid w:val="005A62C2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8CD"/>
    <w:rsid w:val="005D7226"/>
    <w:rsid w:val="005E1EA8"/>
    <w:rsid w:val="005E2119"/>
    <w:rsid w:val="005F0DDD"/>
    <w:rsid w:val="005F36FF"/>
    <w:rsid w:val="005F6EC7"/>
    <w:rsid w:val="005F7C32"/>
    <w:rsid w:val="005F7C9B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CE0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32FE"/>
    <w:rsid w:val="00654BF3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A1CA2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0D1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E77D7"/>
    <w:rsid w:val="006F0172"/>
    <w:rsid w:val="006F5B1A"/>
    <w:rsid w:val="006F6762"/>
    <w:rsid w:val="006F7D26"/>
    <w:rsid w:val="00700779"/>
    <w:rsid w:val="0070100C"/>
    <w:rsid w:val="0070224D"/>
    <w:rsid w:val="007106AE"/>
    <w:rsid w:val="00712FC6"/>
    <w:rsid w:val="007149C8"/>
    <w:rsid w:val="00716233"/>
    <w:rsid w:val="00720EDE"/>
    <w:rsid w:val="0072101C"/>
    <w:rsid w:val="00722694"/>
    <w:rsid w:val="00724D28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239"/>
    <w:rsid w:val="007B169A"/>
    <w:rsid w:val="007B1786"/>
    <w:rsid w:val="007B3BE2"/>
    <w:rsid w:val="007B3E41"/>
    <w:rsid w:val="007B3FD3"/>
    <w:rsid w:val="007B41CC"/>
    <w:rsid w:val="007B5276"/>
    <w:rsid w:val="007B7E16"/>
    <w:rsid w:val="007C09F2"/>
    <w:rsid w:val="007C202E"/>
    <w:rsid w:val="007C59C6"/>
    <w:rsid w:val="007C5B21"/>
    <w:rsid w:val="007C5DAE"/>
    <w:rsid w:val="007C5DC8"/>
    <w:rsid w:val="007C6630"/>
    <w:rsid w:val="007D0659"/>
    <w:rsid w:val="007D1400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077D9"/>
    <w:rsid w:val="0081112C"/>
    <w:rsid w:val="0081119A"/>
    <w:rsid w:val="00811B01"/>
    <w:rsid w:val="0081260A"/>
    <w:rsid w:val="00813533"/>
    <w:rsid w:val="00813AE6"/>
    <w:rsid w:val="00813E58"/>
    <w:rsid w:val="00814241"/>
    <w:rsid w:val="008147E4"/>
    <w:rsid w:val="008153FD"/>
    <w:rsid w:val="008163C7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3A43"/>
    <w:rsid w:val="00844113"/>
    <w:rsid w:val="00846E6E"/>
    <w:rsid w:val="008477C0"/>
    <w:rsid w:val="00850504"/>
    <w:rsid w:val="008520B4"/>
    <w:rsid w:val="008531BF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2F9F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C69F8"/>
    <w:rsid w:val="008C78F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154F8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13E0"/>
    <w:rsid w:val="009521D7"/>
    <w:rsid w:val="00952354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3341"/>
    <w:rsid w:val="009946F5"/>
    <w:rsid w:val="00994B7C"/>
    <w:rsid w:val="00994D4D"/>
    <w:rsid w:val="00997ACE"/>
    <w:rsid w:val="009A0906"/>
    <w:rsid w:val="009A1791"/>
    <w:rsid w:val="009A2401"/>
    <w:rsid w:val="009A429F"/>
    <w:rsid w:val="009A5729"/>
    <w:rsid w:val="009A6418"/>
    <w:rsid w:val="009A7001"/>
    <w:rsid w:val="009B323A"/>
    <w:rsid w:val="009B325B"/>
    <w:rsid w:val="009B5CAE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C64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6A5C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3E4"/>
    <w:rsid w:val="00A5281E"/>
    <w:rsid w:val="00A54665"/>
    <w:rsid w:val="00A55546"/>
    <w:rsid w:val="00A61C19"/>
    <w:rsid w:val="00A65877"/>
    <w:rsid w:val="00A669D2"/>
    <w:rsid w:val="00A710E9"/>
    <w:rsid w:val="00A76935"/>
    <w:rsid w:val="00A769C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73D5"/>
    <w:rsid w:val="00AC11A1"/>
    <w:rsid w:val="00AC4C86"/>
    <w:rsid w:val="00AC5F45"/>
    <w:rsid w:val="00AD1B69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0C9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450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2C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34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624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3AB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928"/>
    <w:rsid w:val="00C73205"/>
    <w:rsid w:val="00C733ED"/>
    <w:rsid w:val="00C7382B"/>
    <w:rsid w:val="00C747E1"/>
    <w:rsid w:val="00C75130"/>
    <w:rsid w:val="00C75202"/>
    <w:rsid w:val="00C81DD0"/>
    <w:rsid w:val="00C82D36"/>
    <w:rsid w:val="00C857D8"/>
    <w:rsid w:val="00C86EC0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581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687A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728"/>
    <w:rsid w:val="00CE1D00"/>
    <w:rsid w:val="00CE406C"/>
    <w:rsid w:val="00CF0395"/>
    <w:rsid w:val="00CF1945"/>
    <w:rsid w:val="00CF1A56"/>
    <w:rsid w:val="00CF1F55"/>
    <w:rsid w:val="00CF60D5"/>
    <w:rsid w:val="00CF73ED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4C1F"/>
    <w:rsid w:val="00DA793A"/>
    <w:rsid w:val="00DB015D"/>
    <w:rsid w:val="00DB0DFC"/>
    <w:rsid w:val="00DB3D19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685"/>
    <w:rsid w:val="00DD3864"/>
    <w:rsid w:val="00DD3F1C"/>
    <w:rsid w:val="00DD4CC2"/>
    <w:rsid w:val="00DD5398"/>
    <w:rsid w:val="00DD540E"/>
    <w:rsid w:val="00DD7E53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6BE2"/>
    <w:rsid w:val="00E37C0E"/>
    <w:rsid w:val="00E37E6F"/>
    <w:rsid w:val="00E407BD"/>
    <w:rsid w:val="00E42815"/>
    <w:rsid w:val="00E432B5"/>
    <w:rsid w:val="00E43555"/>
    <w:rsid w:val="00E43C24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37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BD0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43027"/>
    <w:rsid w:val="00F44D1A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1DDD"/>
    <w:rsid w:val="00FC4758"/>
    <w:rsid w:val="00FD01BC"/>
    <w:rsid w:val="00FD2A35"/>
    <w:rsid w:val="00FD6052"/>
    <w:rsid w:val="00FE15C7"/>
    <w:rsid w:val="00FE1BD9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20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20D1"/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C20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C20D1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C20D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C20D1"/>
    <w:rPr>
      <w:sz w:val="16"/>
      <w:szCs w:val="16"/>
    </w:rPr>
  </w:style>
  <w:style w:type="paragraph" w:customStyle="1" w:styleId="inciso">
    <w:name w:val="inciso"/>
    <w:basedOn w:val="Normal"/>
    <w:rsid w:val="006C20D1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1577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255</cp:revision>
  <cp:lastPrinted>2022-10-25T19:16:00Z</cp:lastPrinted>
  <dcterms:created xsi:type="dcterms:W3CDTF">2022-10-11T14:49:00Z</dcterms:created>
  <dcterms:modified xsi:type="dcterms:W3CDTF">2022-10-26T10:40:00Z</dcterms:modified>
</cp:coreProperties>
</file>