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8C26A1" w:rsidRDefault="00DF54AC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8C26A1">
        <w:rPr>
          <w:rFonts w:ascii="Arial" w:hAnsi="Arial" w:cs="Arial"/>
          <w:b/>
          <w:sz w:val="23"/>
          <w:szCs w:val="23"/>
        </w:rPr>
        <w:t>ESTADO DO RIO GRANDE DO SUL</w:t>
      </w:r>
    </w:p>
    <w:p w14:paraId="1752A9B8" w14:textId="77777777" w:rsidR="00DF54AC" w:rsidRPr="008C26A1" w:rsidRDefault="00DF54AC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8C26A1">
        <w:rPr>
          <w:rFonts w:ascii="Arial" w:hAnsi="Arial" w:cs="Arial"/>
          <w:b/>
          <w:sz w:val="23"/>
          <w:szCs w:val="23"/>
        </w:rPr>
        <w:t>MUNICÍPIO DE ARROIO DO PADRE</w:t>
      </w:r>
    </w:p>
    <w:p w14:paraId="5945B416" w14:textId="77777777" w:rsidR="00DF54AC" w:rsidRPr="008C26A1" w:rsidRDefault="00DF54AC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8C26A1">
        <w:rPr>
          <w:rFonts w:ascii="Arial" w:hAnsi="Arial" w:cs="Arial"/>
          <w:b/>
          <w:sz w:val="23"/>
          <w:szCs w:val="23"/>
        </w:rPr>
        <w:t>GABINETE DO PREFEITO</w:t>
      </w:r>
    </w:p>
    <w:p w14:paraId="621A8B54" w14:textId="77777777" w:rsidR="00C9145A" w:rsidRPr="008C26A1" w:rsidRDefault="00C9145A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2F5FFF77" w14:textId="77777777" w:rsidR="00800085" w:rsidRPr="008C26A1" w:rsidRDefault="00800085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10D84BEE" w14:textId="41CEADC2" w:rsidR="009826CC" w:rsidRPr="008C26A1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  <w:r w:rsidRPr="008C26A1">
        <w:rPr>
          <w:rFonts w:ascii="Arial" w:hAnsi="Arial" w:cs="Arial"/>
          <w:b/>
          <w:bCs/>
          <w:color w:val="auto"/>
          <w:sz w:val="23"/>
          <w:szCs w:val="23"/>
        </w:rPr>
        <w:t>À</w:t>
      </w:r>
      <w:r w:rsidR="00800085" w:rsidRPr="008C26A1">
        <w:rPr>
          <w:rFonts w:ascii="Arial" w:hAnsi="Arial" w:cs="Arial"/>
          <w:b/>
          <w:bCs/>
          <w:color w:val="auto"/>
          <w:sz w:val="23"/>
          <w:szCs w:val="23"/>
        </w:rPr>
        <w:tab/>
      </w:r>
      <w:r w:rsidR="00800085" w:rsidRPr="008C26A1">
        <w:rPr>
          <w:rFonts w:ascii="Arial" w:hAnsi="Arial" w:cs="Arial"/>
          <w:b/>
          <w:bCs/>
          <w:color w:val="auto"/>
          <w:sz w:val="23"/>
          <w:szCs w:val="23"/>
        </w:rPr>
        <w:tab/>
      </w:r>
      <w:r w:rsidR="00800085" w:rsidRPr="008C26A1">
        <w:rPr>
          <w:rFonts w:ascii="Arial" w:hAnsi="Arial" w:cs="Arial"/>
          <w:b/>
          <w:bCs/>
          <w:color w:val="auto"/>
          <w:sz w:val="23"/>
          <w:szCs w:val="23"/>
        </w:rPr>
        <w:tab/>
      </w:r>
      <w:r w:rsidR="00800085" w:rsidRPr="008C26A1">
        <w:rPr>
          <w:rFonts w:ascii="Arial" w:hAnsi="Arial" w:cs="Arial"/>
          <w:b/>
          <w:bCs/>
          <w:color w:val="auto"/>
          <w:sz w:val="23"/>
          <w:szCs w:val="23"/>
          <w:u w:val="single"/>
        </w:rPr>
        <w:t>Mensagem</w:t>
      </w:r>
      <w:r w:rsidR="00B27F7E" w:rsidRPr="008C26A1">
        <w:rPr>
          <w:rFonts w:ascii="Arial" w:hAnsi="Arial" w:cs="Arial"/>
          <w:b/>
          <w:bCs/>
          <w:color w:val="auto"/>
          <w:sz w:val="23"/>
          <w:szCs w:val="23"/>
          <w:u w:val="single"/>
        </w:rPr>
        <w:t xml:space="preserve"> </w:t>
      </w:r>
      <w:r w:rsidR="00DC5923" w:rsidRPr="008C26A1">
        <w:rPr>
          <w:rFonts w:ascii="Arial" w:hAnsi="Arial" w:cs="Arial"/>
          <w:b/>
          <w:bCs/>
          <w:color w:val="auto"/>
          <w:sz w:val="23"/>
          <w:szCs w:val="23"/>
          <w:u w:val="single"/>
        </w:rPr>
        <w:t>111</w:t>
      </w:r>
      <w:r w:rsidR="005377C8" w:rsidRPr="008C26A1">
        <w:rPr>
          <w:rFonts w:ascii="Arial" w:hAnsi="Arial" w:cs="Arial"/>
          <w:b/>
          <w:bCs/>
          <w:color w:val="auto"/>
          <w:sz w:val="23"/>
          <w:szCs w:val="23"/>
          <w:u w:val="single"/>
        </w:rPr>
        <w:t>/202</w:t>
      </w:r>
      <w:r w:rsidR="00B96C4A" w:rsidRPr="008C26A1">
        <w:rPr>
          <w:rFonts w:ascii="Arial" w:hAnsi="Arial" w:cs="Arial"/>
          <w:b/>
          <w:bCs/>
          <w:color w:val="auto"/>
          <w:sz w:val="23"/>
          <w:szCs w:val="23"/>
          <w:u w:val="single"/>
        </w:rPr>
        <w:t>3</w:t>
      </w:r>
      <w:r w:rsidR="00B27F7E" w:rsidRPr="008C26A1">
        <w:rPr>
          <w:rFonts w:ascii="Arial" w:hAnsi="Arial" w:cs="Arial"/>
          <w:b/>
          <w:bCs/>
          <w:color w:val="auto"/>
          <w:sz w:val="23"/>
          <w:szCs w:val="23"/>
          <w:u w:val="single"/>
        </w:rPr>
        <w:t>.</w:t>
      </w:r>
    </w:p>
    <w:p w14:paraId="54E598D1" w14:textId="77777777" w:rsidR="009826CC" w:rsidRPr="008C26A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3"/>
          <w:szCs w:val="23"/>
        </w:rPr>
      </w:pPr>
      <w:r w:rsidRPr="008C26A1">
        <w:rPr>
          <w:rFonts w:ascii="Arial" w:hAnsi="Arial" w:cs="Arial"/>
          <w:b/>
          <w:bCs/>
          <w:color w:val="auto"/>
          <w:sz w:val="23"/>
          <w:szCs w:val="23"/>
        </w:rPr>
        <w:t>Câmara Municipal de Vereadores</w:t>
      </w:r>
    </w:p>
    <w:p w14:paraId="07245BFA" w14:textId="5E6A1261" w:rsidR="009826CC" w:rsidRPr="008C26A1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3"/>
          <w:szCs w:val="23"/>
        </w:rPr>
      </w:pPr>
      <w:r w:rsidRPr="008C26A1">
        <w:rPr>
          <w:rFonts w:ascii="Arial" w:hAnsi="Arial" w:cs="Arial"/>
          <w:b/>
          <w:bCs/>
          <w:color w:val="auto"/>
          <w:sz w:val="23"/>
          <w:szCs w:val="23"/>
        </w:rPr>
        <w:t>Senhor Presidente</w:t>
      </w:r>
    </w:p>
    <w:p w14:paraId="18E93554" w14:textId="77777777" w:rsidR="009826CC" w:rsidRPr="008C26A1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3"/>
          <w:szCs w:val="23"/>
        </w:rPr>
      </w:pPr>
      <w:r w:rsidRPr="008C26A1">
        <w:rPr>
          <w:rFonts w:ascii="Arial" w:hAnsi="Arial" w:cs="Arial"/>
          <w:b/>
          <w:bCs/>
          <w:color w:val="auto"/>
          <w:sz w:val="23"/>
          <w:szCs w:val="23"/>
        </w:rPr>
        <w:t>Senhores Vereadores</w:t>
      </w:r>
    </w:p>
    <w:p w14:paraId="46C7313B" w14:textId="77777777" w:rsidR="007F1080" w:rsidRPr="008C26A1" w:rsidRDefault="007F1080" w:rsidP="0032709D">
      <w:pPr>
        <w:pStyle w:val="Standard"/>
        <w:spacing w:after="120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36443777" w14:textId="77777777" w:rsidR="00E215B6" w:rsidRPr="008C26A1" w:rsidRDefault="00E215B6" w:rsidP="00FC26FE">
      <w:pPr>
        <w:pStyle w:val="Standard"/>
        <w:spacing w:after="120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4984A14C" w14:textId="77777777" w:rsidR="008C26A1" w:rsidRPr="008C26A1" w:rsidRDefault="008C26A1" w:rsidP="00FC26FE">
      <w:pPr>
        <w:pStyle w:val="Standard"/>
        <w:spacing w:after="120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730FDCEF" w14:textId="77777777" w:rsidR="00D623BA" w:rsidRPr="008C26A1" w:rsidRDefault="00D623BA" w:rsidP="008C26A1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3"/>
          <w:szCs w:val="23"/>
        </w:rPr>
      </w:pPr>
      <w:r w:rsidRPr="008C26A1">
        <w:rPr>
          <w:rFonts w:ascii="Arial" w:hAnsi="Arial"/>
          <w:bCs/>
          <w:iCs/>
          <w:sz w:val="23"/>
          <w:szCs w:val="23"/>
        </w:rPr>
        <w:t xml:space="preserve">Quero cumprimentá-los na oportunidade em que lhe encaminho para apreciação mais um importante projeto de lei. </w:t>
      </w:r>
    </w:p>
    <w:p w14:paraId="429BB2D6" w14:textId="3D514FAD" w:rsidR="00D623BA" w:rsidRPr="008C26A1" w:rsidRDefault="00D623BA" w:rsidP="008C26A1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3"/>
          <w:szCs w:val="23"/>
        </w:rPr>
      </w:pPr>
      <w:r w:rsidRPr="008C26A1">
        <w:rPr>
          <w:rFonts w:ascii="Arial" w:hAnsi="Arial"/>
          <w:bCs/>
          <w:iCs/>
          <w:sz w:val="23"/>
          <w:szCs w:val="23"/>
        </w:rPr>
        <w:t xml:space="preserve">O projeto de lei </w:t>
      </w:r>
      <w:r w:rsidR="007C3294" w:rsidRPr="008C26A1">
        <w:rPr>
          <w:rFonts w:ascii="Arial" w:hAnsi="Arial"/>
          <w:bCs/>
          <w:iCs/>
          <w:sz w:val="23"/>
          <w:szCs w:val="23"/>
        </w:rPr>
        <w:t>111</w:t>
      </w:r>
      <w:r w:rsidRPr="008C26A1">
        <w:rPr>
          <w:rFonts w:ascii="Arial" w:hAnsi="Arial"/>
          <w:bCs/>
          <w:iCs/>
          <w:sz w:val="23"/>
          <w:szCs w:val="23"/>
        </w:rPr>
        <w:t>/2023 tem por objetivo dispor sobre o orçamento municipal para o exercício de 2024, estima</w:t>
      </w:r>
      <w:r w:rsidR="00345CC2">
        <w:rPr>
          <w:rFonts w:ascii="Arial" w:hAnsi="Arial"/>
          <w:bCs/>
          <w:iCs/>
          <w:sz w:val="23"/>
          <w:szCs w:val="23"/>
        </w:rPr>
        <w:t>n</w:t>
      </w:r>
      <w:r w:rsidRPr="008C26A1">
        <w:rPr>
          <w:rFonts w:ascii="Arial" w:hAnsi="Arial"/>
          <w:bCs/>
          <w:iCs/>
          <w:sz w:val="23"/>
          <w:szCs w:val="23"/>
        </w:rPr>
        <w:t xml:space="preserve">do a receita e fixando as despesas. </w:t>
      </w:r>
    </w:p>
    <w:p w14:paraId="6A2898E0" w14:textId="4016DDEB" w:rsidR="00D623BA" w:rsidRPr="008C26A1" w:rsidRDefault="00D623BA" w:rsidP="008C26A1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3"/>
          <w:szCs w:val="23"/>
        </w:rPr>
      </w:pPr>
      <w:r w:rsidRPr="008C26A1">
        <w:rPr>
          <w:rFonts w:ascii="Arial" w:hAnsi="Arial"/>
          <w:bCs/>
          <w:iCs/>
          <w:sz w:val="23"/>
          <w:szCs w:val="23"/>
        </w:rPr>
        <w:t xml:space="preserve">Compreende o presente projeto de lei as disposições </w:t>
      </w:r>
      <w:r w:rsidR="00345CC2">
        <w:rPr>
          <w:rFonts w:ascii="Arial" w:hAnsi="Arial"/>
          <w:bCs/>
          <w:iCs/>
          <w:sz w:val="23"/>
          <w:szCs w:val="23"/>
        </w:rPr>
        <w:t>d</w:t>
      </w:r>
      <w:r w:rsidRPr="008C26A1">
        <w:rPr>
          <w:rFonts w:ascii="Arial" w:hAnsi="Arial"/>
          <w:bCs/>
          <w:iCs/>
          <w:sz w:val="23"/>
          <w:szCs w:val="23"/>
        </w:rPr>
        <w:t>o orçamento fiscal, referente aos Poderes do Município e seus fundos, o orçamento da seguridade</w:t>
      </w:r>
      <w:r w:rsidR="002E1D68">
        <w:rPr>
          <w:rFonts w:ascii="Arial" w:hAnsi="Arial"/>
          <w:bCs/>
          <w:iCs/>
          <w:sz w:val="23"/>
          <w:szCs w:val="23"/>
        </w:rPr>
        <w:t xml:space="preserve"> social</w:t>
      </w:r>
      <w:r w:rsidRPr="008C26A1">
        <w:rPr>
          <w:rFonts w:ascii="Arial" w:hAnsi="Arial"/>
          <w:bCs/>
          <w:iCs/>
          <w:sz w:val="23"/>
          <w:szCs w:val="23"/>
        </w:rPr>
        <w:t xml:space="preserve"> abrangendo todas as entidades e órgãos da administração municipal </w:t>
      </w:r>
      <w:r w:rsidR="002E1D68">
        <w:rPr>
          <w:rFonts w:ascii="Arial" w:hAnsi="Arial"/>
          <w:bCs/>
          <w:iCs/>
          <w:sz w:val="23"/>
          <w:szCs w:val="23"/>
        </w:rPr>
        <w:t xml:space="preserve">ou </w:t>
      </w:r>
      <w:r w:rsidRPr="008C26A1">
        <w:rPr>
          <w:rFonts w:ascii="Arial" w:hAnsi="Arial"/>
          <w:bCs/>
          <w:iCs/>
          <w:sz w:val="23"/>
          <w:szCs w:val="23"/>
        </w:rPr>
        <w:t>por ela mantidos.</w:t>
      </w:r>
    </w:p>
    <w:p w14:paraId="327DC11D" w14:textId="3244F147" w:rsidR="00D623BA" w:rsidRPr="008C26A1" w:rsidRDefault="00D623BA" w:rsidP="008C26A1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3"/>
          <w:szCs w:val="23"/>
        </w:rPr>
      </w:pPr>
      <w:r w:rsidRPr="008C26A1">
        <w:rPr>
          <w:rFonts w:ascii="Arial" w:hAnsi="Arial"/>
          <w:bCs/>
          <w:iCs/>
          <w:sz w:val="23"/>
          <w:szCs w:val="23"/>
        </w:rPr>
        <w:t>Temos que a receita orçamentaria é estimada em R$</w:t>
      </w:r>
      <w:r w:rsidR="007C3294" w:rsidRPr="008C26A1">
        <w:rPr>
          <w:rFonts w:ascii="Arial" w:hAnsi="Arial"/>
          <w:bCs/>
          <w:iCs/>
          <w:sz w:val="23"/>
          <w:szCs w:val="23"/>
        </w:rPr>
        <w:t xml:space="preserve"> 25.700.000,00 (vinte e cinco milhões e setecentos mil reais)</w:t>
      </w:r>
      <w:r w:rsidR="000B57BD" w:rsidRPr="008C26A1">
        <w:rPr>
          <w:rFonts w:ascii="Arial" w:hAnsi="Arial"/>
          <w:bCs/>
          <w:iCs/>
          <w:sz w:val="23"/>
          <w:szCs w:val="23"/>
        </w:rPr>
        <w:t>,</w:t>
      </w:r>
      <w:r w:rsidRPr="008C26A1">
        <w:rPr>
          <w:rFonts w:ascii="Arial" w:hAnsi="Arial"/>
          <w:bCs/>
          <w:iCs/>
          <w:sz w:val="23"/>
          <w:szCs w:val="23"/>
        </w:rPr>
        <w:t xml:space="preserve"> por Categoria Econômica, segundo a origem dos recursos, será realizada com base no produto do que for arrecadado, na forma da legislação vigente. No mesmo sentido, a despesa orçament</w:t>
      </w:r>
      <w:r w:rsidR="002E1D68">
        <w:rPr>
          <w:rFonts w:ascii="Arial" w:hAnsi="Arial"/>
          <w:bCs/>
          <w:iCs/>
          <w:sz w:val="23"/>
          <w:szCs w:val="23"/>
        </w:rPr>
        <w:t>á</w:t>
      </w:r>
      <w:r w:rsidRPr="008C26A1">
        <w:rPr>
          <w:rFonts w:ascii="Arial" w:hAnsi="Arial"/>
          <w:bCs/>
          <w:iCs/>
          <w:sz w:val="23"/>
          <w:szCs w:val="23"/>
        </w:rPr>
        <w:t xml:space="preserve">ria, no mesmo valor da receita orçamentária é fixada no mesmo valor da receita orçamentária, ou seja em </w:t>
      </w:r>
      <w:r w:rsidR="004856C2" w:rsidRPr="008C26A1">
        <w:rPr>
          <w:rFonts w:ascii="Arial" w:hAnsi="Arial"/>
          <w:bCs/>
          <w:iCs/>
          <w:sz w:val="23"/>
          <w:szCs w:val="23"/>
        </w:rPr>
        <w:t>R$ 25.700.000,00 (vinte e cinco milhões e setecentos mil reais).</w:t>
      </w:r>
    </w:p>
    <w:p w14:paraId="1D66330E" w14:textId="13FF1941" w:rsidR="00D623BA" w:rsidRPr="008C26A1" w:rsidRDefault="00D623BA" w:rsidP="008C26A1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3"/>
          <w:szCs w:val="23"/>
        </w:rPr>
      </w:pPr>
      <w:r w:rsidRPr="008C26A1">
        <w:rPr>
          <w:rFonts w:ascii="Arial" w:hAnsi="Arial"/>
          <w:bCs/>
          <w:iCs/>
          <w:sz w:val="23"/>
          <w:szCs w:val="23"/>
        </w:rPr>
        <w:t>Fazem parte do presente projeto de lei, nos termos do art.</w:t>
      </w:r>
      <w:r w:rsidR="00BC52A2" w:rsidRPr="008C26A1">
        <w:rPr>
          <w:rFonts w:ascii="Arial" w:hAnsi="Arial"/>
          <w:bCs/>
          <w:iCs/>
          <w:sz w:val="23"/>
          <w:szCs w:val="23"/>
        </w:rPr>
        <w:t xml:space="preserve"> 7º</w:t>
      </w:r>
      <w:r w:rsidRPr="008C26A1">
        <w:rPr>
          <w:rFonts w:ascii="Arial" w:hAnsi="Arial"/>
          <w:bCs/>
          <w:iCs/>
          <w:sz w:val="23"/>
          <w:szCs w:val="23"/>
        </w:rPr>
        <w:t xml:space="preserve"> da Lei Municipal </w:t>
      </w:r>
      <w:r w:rsidR="00CE2554" w:rsidRPr="008C26A1">
        <w:rPr>
          <w:rFonts w:ascii="Arial" w:hAnsi="Arial"/>
          <w:sz w:val="23"/>
          <w:szCs w:val="23"/>
        </w:rPr>
        <w:t>2.553/2023</w:t>
      </w:r>
      <w:r w:rsidRPr="008C26A1">
        <w:rPr>
          <w:rFonts w:ascii="Arial" w:hAnsi="Arial"/>
          <w:bCs/>
          <w:iCs/>
          <w:sz w:val="23"/>
          <w:szCs w:val="23"/>
        </w:rPr>
        <w:t>, que dispõe sobre as Diretrizes Orçamentárias para o exercício financeiro de 2024, os anexos contendo os quadros orçamentários e demonstrativos das Receitas e Despesas, a programação de trabalho das unidades orçamentárias e o detalhamento dos créditos orçamentários.</w:t>
      </w:r>
    </w:p>
    <w:p w14:paraId="74C1586E" w14:textId="49578D30" w:rsidR="00D623BA" w:rsidRDefault="00D623BA" w:rsidP="00A670DD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3"/>
          <w:szCs w:val="23"/>
        </w:rPr>
      </w:pPr>
      <w:r w:rsidRPr="008C26A1">
        <w:rPr>
          <w:rFonts w:ascii="Arial" w:hAnsi="Arial"/>
          <w:bCs/>
          <w:iCs/>
          <w:sz w:val="23"/>
          <w:szCs w:val="23"/>
        </w:rPr>
        <w:t>Ainda, neste projeto de lei conta a autorização para abertura de créditos suplementares, da anulação parcial ou total</w:t>
      </w:r>
      <w:r w:rsidR="00FF266C">
        <w:rPr>
          <w:rFonts w:ascii="Arial" w:hAnsi="Arial"/>
          <w:bCs/>
          <w:iCs/>
          <w:sz w:val="23"/>
          <w:szCs w:val="23"/>
        </w:rPr>
        <w:t xml:space="preserve"> de dotação</w:t>
      </w:r>
      <w:r w:rsidRPr="008C26A1">
        <w:rPr>
          <w:rFonts w:ascii="Arial" w:hAnsi="Arial"/>
          <w:bCs/>
          <w:iCs/>
          <w:sz w:val="23"/>
          <w:szCs w:val="23"/>
        </w:rPr>
        <w:t>, inclusive da reserva de conting</w:t>
      </w:r>
      <w:r w:rsidR="00A670DD">
        <w:rPr>
          <w:rFonts w:ascii="Arial" w:hAnsi="Arial"/>
          <w:bCs/>
          <w:iCs/>
          <w:sz w:val="23"/>
          <w:szCs w:val="23"/>
        </w:rPr>
        <w:t>ê</w:t>
      </w:r>
      <w:r w:rsidRPr="008C26A1">
        <w:rPr>
          <w:rFonts w:ascii="Arial" w:hAnsi="Arial"/>
          <w:bCs/>
          <w:iCs/>
          <w:sz w:val="23"/>
          <w:szCs w:val="23"/>
        </w:rPr>
        <w:t>ncia, da incorporação de superávit financeiro do exercício anterior, se houver, entre outros. Constam também questões vinculadas ao Poder Legislativo, as formas de como vai tratar as operações orçament</w:t>
      </w:r>
      <w:r w:rsidR="00A670DD">
        <w:rPr>
          <w:rFonts w:ascii="Arial" w:hAnsi="Arial"/>
          <w:bCs/>
          <w:iCs/>
          <w:sz w:val="23"/>
          <w:szCs w:val="23"/>
        </w:rPr>
        <w:t>á</w:t>
      </w:r>
      <w:r w:rsidRPr="008C26A1">
        <w:rPr>
          <w:rFonts w:ascii="Arial" w:hAnsi="Arial"/>
          <w:bCs/>
          <w:iCs/>
          <w:sz w:val="23"/>
          <w:szCs w:val="23"/>
        </w:rPr>
        <w:t>rias para 2024.</w:t>
      </w:r>
    </w:p>
    <w:p w14:paraId="17B7037E" w14:textId="2C4A753A" w:rsidR="00E20657" w:rsidRPr="008C26A1" w:rsidRDefault="00E20657" w:rsidP="008C26A1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3"/>
          <w:szCs w:val="23"/>
        </w:rPr>
      </w:pPr>
      <w:r>
        <w:rPr>
          <w:rFonts w:ascii="Arial" w:hAnsi="Arial"/>
          <w:bCs/>
          <w:iCs/>
          <w:sz w:val="23"/>
          <w:szCs w:val="23"/>
        </w:rPr>
        <w:t>Ainda o orçamento municipal para o próximo exercício</w:t>
      </w:r>
      <w:r w:rsidR="00412BD4">
        <w:rPr>
          <w:rFonts w:ascii="Arial" w:hAnsi="Arial"/>
          <w:bCs/>
          <w:iCs/>
          <w:sz w:val="23"/>
          <w:szCs w:val="23"/>
        </w:rPr>
        <w:t>,</w:t>
      </w:r>
      <w:r>
        <w:rPr>
          <w:rFonts w:ascii="Arial" w:hAnsi="Arial"/>
          <w:bCs/>
          <w:iCs/>
          <w:sz w:val="23"/>
          <w:szCs w:val="23"/>
        </w:rPr>
        <w:t xml:space="preserve"> reserva</w:t>
      </w:r>
      <w:r w:rsidR="00042475">
        <w:rPr>
          <w:rFonts w:ascii="Arial" w:hAnsi="Arial"/>
          <w:bCs/>
          <w:iCs/>
          <w:sz w:val="23"/>
          <w:szCs w:val="23"/>
        </w:rPr>
        <w:t xml:space="preserve"> em seu rol de despesas dotação or</w:t>
      </w:r>
      <w:r w:rsidR="00493F8E">
        <w:rPr>
          <w:rFonts w:ascii="Arial" w:hAnsi="Arial"/>
          <w:bCs/>
          <w:iCs/>
          <w:sz w:val="23"/>
          <w:szCs w:val="23"/>
        </w:rPr>
        <w:t>çamentária com recursos suficientes para o pagamento de 01 (um) precatório ao qual o Município precisa realizar o pagamento em 2024.</w:t>
      </w:r>
    </w:p>
    <w:p w14:paraId="386A6494" w14:textId="77777777" w:rsidR="00D623BA" w:rsidRPr="008C26A1" w:rsidRDefault="00D623BA" w:rsidP="008C26A1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3"/>
          <w:szCs w:val="23"/>
        </w:rPr>
      </w:pPr>
      <w:r w:rsidRPr="008C26A1">
        <w:rPr>
          <w:rFonts w:ascii="Arial" w:hAnsi="Arial"/>
          <w:bCs/>
          <w:iCs/>
          <w:sz w:val="23"/>
          <w:szCs w:val="23"/>
        </w:rPr>
        <w:t>Mais uma vez, o Poder Executivo entrega um orçamento municipal elaborado de acordo com a nossa realidade.</w:t>
      </w:r>
    </w:p>
    <w:p w14:paraId="64A15BE7" w14:textId="7119ED34" w:rsidR="00D623BA" w:rsidRPr="008C26A1" w:rsidRDefault="00D623BA" w:rsidP="008C26A1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3"/>
          <w:szCs w:val="23"/>
        </w:rPr>
      </w:pPr>
      <w:r w:rsidRPr="008C26A1">
        <w:rPr>
          <w:rFonts w:ascii="Arial" w:hAnsi="Arial"/>
          <w:bCs/>
          <w:iCs/>
          <w:sz w:val="23"/>
          <w:szCs w:val="23"/>
        </w:rPr>
        <w:lastRenderedPageBreak/>
        <w:t>O orçamento do município para o próximo exercício além de dispor de recursos para todas as áreas, reserva recursos para o desenvolvimento local, colocando o município como protagonista no desenvolvimento econômico, da promoção da satisfação e do bem estar.</w:t>
      </w:r>
    </w:p>
    <w:p w14:paraId="1D4F9A77" w14:textId="356FFBE1" w:rsidR="00D623BA" w:rsidRPr="008C26A1" w:rsidRDefault="00D623BA" w:rsidP="005E3908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3"/>
          <w:szCs w:val="23"/>
        </w:rPr>
      </w:pPr>
      <w:r w:rsidRPr="008C26A1">
        <w:rPr>
          <w:rFonts w:ascii="Arial" w:hAnsi="Arial"/>
          <w:bCs/>
          <w:iCs/>
          <w:sz w:val="23"/>
          <w:szCs w:val="23"/>
        </w:rPr>
        <w:t>Certamente, 2024, será mais um ano em que o Poder Executivo não medir</w:t>
      </w:r>
      <w:r w:rsidR="00977764">
        <w:rPr>
          <w:rFonts w:ascii="Arial" w:hAnsi="Arial"/>
          <w:bCs/>
          <w:iCs/>
          <w:sz w:val="23"/>
          <w:szCs w:val="23"/>
        </w:rPr>
        <w:t>á</w:t>
      </w:r>
      <w:r w:rsidRPr="008C26A1">
        <w:rPr>
          <w:rFonts w:ascii="Arial" w:hAnsi="Arial"/>
          <w:bCs/>
          <w:iCs/>
          <w:sz w:val="23"/>
          <w:szCs w:val="23"/>
        </w:rPr>
        <w:t xml:space="preserve"> esforços para cada vez mais impulsionar ações que façam o nosso município crescer e que este resultado positivo alcance a todos.</w:t>
      </w:r>
    </w:p>
    <w:p w14:paraId="11E59024" w14:textId="77777777" w:rsidR="00D623BA" w:rsidRPr="008C26A1" w:rsidRDefault="00D623BA" w:rsidP="008C26A1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3"/>
          <w:szCs w:val="23"/>
        </w:rPr>
      </w:pPr>
      <w:r w:rsidRPr="008C26A1">
        <w:rPr>
          <w:rFonts w:ascii="Arial" w:hAnsi="Arial"/>
          <w:bCs/>
          <w:iCs/>
          <w:sz w:val="23"/>
          <w:szCs w:val="23"/>
        </w:rPr>
        <w:t>Sendo o que havia para momento, ao despedir-me reforço estima e considerações.</w:t>
      </w:r>
    </w:p>
    <w:p w14:paraId="7BE4112C" w14:textId="4502BFF5" w:rsidR="00CC32F4" w:rsidRPr="008C26A1" w:rsidRDefault="001A1625" w:rsidP="008C26A1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8C26A1">
        <w:rPr>
          <w:rFonts w:ascii="Arial" w:hAnsi="Arial" w:cs="Arial"/>
          <w:sz w:val="23"/>
          <w:szCs w:val="23"/>
          <w:shd w:val="clear" w:color="auto" w:fill="FFFFFF"/>
        </w:rPr>
        <w:t>Atenciosamente.</w:t>
      </w:r>
    </w:p>
    <w:p w14:paraId="7773C662" w14:textId="67C7FA5B" w:rsidR="00CC32F4" w:rsidRPr="008C26A1" w:rsidRDefault="00886C7A" w:rsidP="00CC32F4">
      <w:pPr>
        <w:spacing w:after="0"/>
        <w:jc w:val="right"/>
        <w:rPr>
          <w:rFonts w:ascii="Arial" w:hAnsi="Arial" w:cs="Arial"/>
          <w:sz w:val="23"/>
          <w:szCs w:val="23"/>
        </w:rPr>
      </w:pPr>
      <w:r w:rsidRPr="008C26A1">
        <w:rPr>
          <w:rFonts w:ascii="Arial" w:hAnsi="Arial" w:cs="Arial"/>
          <w:sz w:val="23"/>
          <w:szCs w:val="23"/>
          <w:shd w:val="clear" w:color="auto" w:fill="FFFFFF"/>
        </w:rPr>
        <w:t xml:space="preserve">Arroio do Padre, </w:t>
      </w:r>
      <w:r w:rsidR="003935D8">
        <w:rPr>
          <w:rFonts w:ascii="Arial" w:hAnsi="Arial" w:cs="Arial"/>
          <w:sz w:val="23"/>
          <w:szCs w:val="23"/>
          <w:shd w:val="clear" w:color="auto" w:fill="FFFFFF"/>
        </w:rPr>
        <w:t>27</w:t>
      </w:r>
      <w:r w:rsidR="0063562A" w:rsidRPr="008C26A1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8C26A1">
        <w:rPr>
          <w:rFonts w:ascii="Arial" w:hAnsi="Arial" w:cs="Arial"/>
          <w:sz w:val="23"/>
          <w:szCs w:val="23"/>
          <w:shd w:val="clear" w:color="auto" w:fill="FFFFFF"/>
        </w:rPr>
        <w:t xml:space="preserve">de </w:t>
      </w:r>
      <w:r w:rsidR="003935D8">
        <w:rPr>
          <w:rFonts w:ascii="Arial" w:hAnsi="Arial" w:cs="Arial"/>
          <w:sz w:val="23"/>
          <w:szCs w:val="23"/>
          <w:shd w:val="clear" w:color="auto" w:fill="FFFFFF"/>
        </w:rPr>
        <w:t>outu</w:t>
      </w:r>
      <w:r w:rsidR="007F1080" w:rsidRPr="008C26A1">
        <w:rPr>
          <w:rFonts w:ascii="Arial" w:hAnsi="Arial" w:cs="Arial"/>
          <w:sz w:val="23"/>
          <w:szCs w:val="23"/>
          <w:shd w:val="clear" w:color="auto" w:fill="FFFFFF"/>
        </w:rPr>
        <w:t>bro</w:t>
      </w:r>
      <w:r w:rsidR="00CC32F4" w:rsidRPr="008C26A1">
        <w:rPr>
          <w:rFonts w:ascii="Arial" w:hAnsi="Arial" w:cs="Arial"/>
          <w:sz w:val="23"/>
          <w:szCs w:val="23"/>
          <w:shd w:val="clear" w:color="auto" w:fill="FFFFFF"/>
        </w:rPr>
        <w:t xml:space="preserve"> de 202</w:t>
      </w:r>
      <w:r w:rsidR="00B96C4A" w:rsidRPr="008C26A1">
        <w:rPr>
          <w:rFonts w:ascii="Arial" w:hAnsi="Arial" w:cs="Arial"/>
          <w:sz w:val="23"/>
          <w:szCs w:val="23"/>
          <w:shd w:val="clear" w:color="auto" w:fill="FFFFFF"/>
        </w:rPr>
        <w:t>3</w:t>
      </w:r>
    </w:p>
    <w:p w14:paraId="2F8E921E" w14:textId="77777777" w:rsidR="00CC32F4" w:rsidRPr="008C26A1" w:rsidRDefault="00CC32F4" w:rsidP="00CC32F4">
      <w:pPr>
        <w:spacing w:after="0"/>
        <w:jc w:val="right"/>
        <w:rPr>
          <w:rFonts w:ascii="Arial" w:hAnsi="Arial" w:cs="Arial"/>
          <w:sz w:val="23"/>
          <w:szCs w:val="23"/>
          <w:highlight w:val="white"/>
        </w:rPr>
      </w:pPr>
    </w:p>
    <w:p w14:paraId="071BE28C" w14:textId="7EE19A29" w:rsidR="002712A6" w:rsidRPr="008C26A1" w:rsidRDefault="002712A6" w:rsidP="00CC32F4">
      <w:pPr>
        <w:spacing w:after="0"/>
        <w:jc w:val="right"/>
        <w:rPr>
          <w:rFonts w:ascii="Arial" w:hAnsi="Arial" w:cs="Arial"/>
          <w:sz w:val="23"/>
          <w:szCs w:val="23"/>
          <w:highlight w:val="white"/>
        </w:rPr>
      </w:pPr>
    </w:p>
    <w:p w14:paraId="4E8DB02C" w14:textId="77777777" w:rsidR="00FA7920" w:rsidRPr="008C26A1" w:rsidRDefault="00FA7920" w:rsidP="00CC32F4">
      <w:pPr>
        <w:spacing w:after="0"/>
        <w:jc w:val="right"/>
        <w:rPr>
          <w:rFonts w:ascii="Arial" w:hAnsi="Arial" w:cs="Arial"/>
          <w:sz w:val="23"/>
          <w:szCs w:val="23"/>
          <w:highlight w:val="white"/>
        </w:rPr>
      </w:pPr>
    </w:p>
    <w:p w14:paraId="53CECAE2" w14:textId="77777777" w:rsidR="00CC32F4" w:rsidRPr="008C26A1" w:rsidRDefault="00CC32F4" w:rsidP="00CC32F4">
      <w:pPr>
        <w:spacing w:after="0"/>
        <w:jc w:val="center"/>
        <w:rPr>
          <w:rFonts w:ascii="Arial" w:hAnsi="Arial" w:cs="Arial"/>
          <w:sz w:val="23"/>
          <w:szCs w:val="23"/>
          <w:highlight w:val="white"/>
        </w:rPr>
      </w:pPr>
      <w:r w:rsidRPr="008C26A1">
        <w:rPr>
          <w:rFonts w:ascii="Arial" w:hAnsi="Arial" w:cs="Arial"/>
          <w:sz w:val="23"/>
          <w:szCs w:val="23"/>
          <w:highlight w:val="white"/>
        </w:rPr>
        <w:t>_____________________</w:t>
      </w:r>
    </w:p>
    <w:p w14:paraId="3F4A1884" w14:textId="77777777" w:rsidR="00CC32F4" w:rsidRPr="008C26A1" w:rsidRDefault="00CC32F4" w:rsidP="00CC32F4">
      <w:pPr>
        <w:spacing w:after="0"/>
        <w:jc w:val="center"/>
        <w:rPr>
          <w:rFonts w:ascii="Arial" w:hAnsi="Arial" w:cs="Arial"/>
          <w:sz w:val="23"/>
          <w:szCs w:val="23"/>
        </w:rPr>
      </w:pPr>
      <w:r w:rsidRPr="008C26A1">
        <w:rPr>
          <w:rFonts w:ascii="Arial" w:hAnsi="Arial" w:cs="Arial"/>
          <w:sz w:val="23"/>
          <w:szCs w:val="23"/>
          <w:shd w:val="clear" w:color="auto" w:fill="FFFFFF"/>
        </w:rPr>
        <w:t>Rui Carlos Peter</w:t>
      </w:r>
    </w:p>
    <w:p w14:paraId="189B66AF" w14:textId="48419944" w:rsidR="00CC32F4" w:rsidRPr="008C26A1" w:rsidRDefault="00CC32F4" w:rsidP="00CC32F4">
      <w:pPr>
        <w:spacing w:after="0"/>
        <w:jc w:val="center"/>
        <w:rPr>
          <w:rFonts w:ascii="Arial" w:hAnsi="Arial" w:cs="Arial"/>
          <w:sz w:val="23"/>
          <w:szCs w:val="23"/>
          <w:shd w:val="clear" w:color="auto" w:fill="FFFFFF"/>
        </w:rPr>
      </w:pPr>
      <w:r w:rsidRPr="008C26A1">
        <w:rPr>
          <w:rFonts w:ascii="Arial" w:hAnsi="Arial" w:cs="Arial"/>
          <w:sz w:val="23"/>
          <w:szCs w:val="23"/>
          <w:shd w:val="clear" w:color="auto" w:fill="FFFFFF"/>
        </w:rPr>
        <w:t>Prefeito Municipal</w:t>
      </w:r>
    </w:p>
    <w:p w14:paraId="17A1A1A5" w14:textId="700D75F2" w:rsidR="00816DA6" w:rsidRDefault="00816DA6" w:rsidP="00CC32F4">
      <w:pPr>
        <w:spacing w:after="0"/>
        <w:jc w:val="center"/>
        <w:rPr>
          <w:rFonts w:ascii="Arial" w:hAnsi="Arial" w:cs="Arial"/>
          <w:sz w:val="23"/>
          <w:szCs w:val="23"/>
          <w:shd w:val="clear" w:color="auto" w:fill="FFFFFF"/>
        </w:rPr>
      </w:pPr>
    </w:p>
    <w:p w14:paraId="5F936ABE" w14:textId="77777777" w:rsidR="00B664C9" w:rsidRDefault="00B664C9" w:rsidP="00CC32F4">
      <w:pPr>
        <w:spacing w:after="0"/>
        <w:jc w:val="center"/>
        <w:rPr>
          <w:rFonts w:ascii="Arial" w:hAnsi="Arial" w:cs="Arial"/>
          <w:sz w:val="23"/>
          <w:szCs w:val="23"/>
          <w:shd w:val="clear" w:color="auto" w:fill="FFFFFF"/>
        </w:rPr>
      </w:pPr>
    </w:p>
    <w:p w14:paraId="09D826A1" w14:textId="77777777" w:rsidR="00C60054" w:rsidRPr="008C26A1" w:rsidRDefault="00C60054" w:rsidP="00CC32F4">
      <w:pPr>
        <w:spacing w:after="0"/>
        <w:jc w:val="center"/>
        <w:rPr>
          <w:rFonts w:ascii="Arial" w:hAnsi="Arial" w:cs="Arial"/>
          <w:sz w:val="23"/>
          <w:szCs w:val="23"/>
          <w:shd w:val="clear" w:color="auto" w:fill="FFFFFF"/>
        </w:rPr>
      </w:pPr>
    </w:p>
    <w:p w14:paraId="6CF37770" w14:textId="05F5BC5E" w:rsidR="00CC32F4" w:rsidRPr="008C26A1" w:rsidRDefault="00B96C4A" w:rsidP="00CC32F4">
      <w:pPr>
        <w:spacing w:after="0" w:line="240" w:lineRule="auto"/>
        <w:rPr>
          <w:rFonts w:ascii="Arial" w:hAnsi="Arial" w:cs="Arial"/>
          <w:b/>
          <w:i/>
          <w:sz w:val="23"/>
          <w:szCs w:val="23"/>
          <w:highlight w:val="white"/>
        </w:rPr>
      </w:pPr>
      <w:r w:rsidRPr="008C26A1">
        <w:rPr>
          <w:rFonts w:ascii="Arial" w:hAnsi="Arial" w:cs="Arial"/>
          <w:b/>
          <w:i/>
          <w:sz w:val="23"/>
          <w:szCs w:val="23"/>
          <w:shd w:val="clear" w:color="auto" w:fill="FFFFFF"/>
        </w:rPr>
        <w:t>Ao</w:t>
      </w:r>
      <w:r w:rsidR="00CC32F4" w:rsidRPr="008C26A1">
        <w:rPr>
          <w:rFonts w:ascii="Arial" w:hAnsi="Arial" w:cs="Arial"/>
          <w:b/>
          <w:i/>
          <w:sz w:val="23"/>
          <w:szCs w:val="23"/>
          <w:shd w:val="clear" w:color="auto" w:fill="FFFFFF"/>
        </w:rPr>
        <w:t xml:space="preserve"> Sr.</w:t>
      </w:r>
    </w:p>
    <w:p w14:paraId="5339FDE5" w14:textId="42EAA52C" w:rsidR="00CC32F4" w:rsidRPr="008C26A1" w:rsidRDefault="00B96C4A" w:rsidP="00CC32F4">
      <w:pPr>
        <w:spacing w:after="0" w:line="240" w:lineRule="auto"/>
        <w:rPr>
          <w:rFonts w:ascii="Arial" w:hAnsi="Arial" w:cs="Arial"/>
          <w:b/>
          <w:i/>
          <w:sz w:val="23"/>
          <w:szCs w:val="23"/>
        </w:rPr>
      </w:pPr>
      <w:r w:rsidRPr="008C26A1">
        <w:rPr>
          <w:rFonts w:ascii="Arial" w:hAnsi="Arial" w:cs="Arial"/>
          <w:b/>
          <w:i/>
          <w:sz w:val="23"/>
          <w:szCs w:val="23"/>
          <w:shd w:val="clear" w:color="auto" w:fill="FFFFFF"/>
        </w:rPr>
        <w:t>Juliano Hobuss Buchweitz</w:t>
      </w:r>
    </w:p>
    <w:p w14:paraId="72CE1DEB" w14:textId="77777777" w:rsidR="00CC32F4" w:rsidRPr="008C26A1" w:rsidRDefault="00CC32F4" w:rsidP="00CC32F4">
      <w:pPr>
        <w:spacing w:after="0" w:line="240" w:lineRule="auto"/>
        <w:rPr>
          <w:rFonts w:ascii="Arial" w:hAnsi="Arial" w:cs="Arial"/>
          <w:b/>
          <w:i/>
          <w:sz w:val="23"/>
          <w:szCs w:val="23"/>
          <w:highlight w:val="white"/>
        </w:rPr>
      </w:pPr>
      <w:r w:rsidRPr="008C26A1">
        <w:rPr>
          <w:rFonts w:ascii="Arial" w:hAnsi="Arial" w:cs="Arial"/>
          <w:b/>
          <w:i/>
          <w:sz w:val="23"/>
          <w:szCs w:val="23"/>
          <w:shd w:val="clear" w:color="auto" w:fill="FFFFFF"/>
        </w:rPr>
        <w:t>Presidente da Câmara Municipal de Vereadores</w:t>
      </w:r>
    </w:p>
    <w:p w14:paraId="685EB781" w14:textId="77777777" w:rsidR="00CC32F4" w:rsidRPr="008C26A1" w:rsidRDefault="00CC32F4" w:rsidP="00CC32F4">
      <w:pPr>
        <w:spacing w:after="0" w:line="240" w:lineRule="auto"/>
        <w:rPr>
          <w:rFonts w:ascii="Arial" w:hAnsi="Arial" w:cs="Arial"/>
          <w:b/>
          <w:i/>
          <w:sz w:val="23"/>
          <w:szCs w:val="23"/>
          <w:highlight w:val="white"/>
        </w:rPr>
      </w:pPr>
      <w:r w:rsidRPr="008C26A1">
        <w:rPr>
          <w:rFonts w:ascii="Arial" w:hAnsi="Arial" w:cs="Arial"/>
          <w:b/>
          <w:i/>
          <w:sz w:val="23"/>
          <w:szCs w:val="23"/>
          <w:shd w:val="clear" w:color="auto" w:fill="FFFFFF"/>
        </w:rPr>
        <w:t>Arroio do Padre/RS</w:t>
      </w:r>
    </w:p>
    <w:p w14:paraId="37D9F134" w14:textId="3F071F73" w:rsidR="008B56BA" w:rsidRDefault="008B56BA" w:rsidP="001D24DD">
      <w:pPr>
        <w:spacing w:after="0" w:line="240" w:lineRule="auto"/>
        <w:rPr>
          <w:rFonts w:ascii="Arial" w:hAnsi="Arial" w:cs="Arial"/>
        </w:rPr>
      </w:pPr>
    </w:p>
    <w:p w14:paraId="0F4E442A" w14:textId="77777777" w:rsidR="008B56BA" w:rsidRDefault="008B56BA" w:rsidP="001D24DD">
      <w:pPr>
        <w:spacing w:after="0" w:line="240" w:lineRule="auto"/>
        <w:rPr>
          <w:rFonts w:ascii="Arial" w:hAnsi="Arial" w:cs="Arial"/>
        </w:rPr>
      </w:pPr>
    </w:p>
    <w:p w14:paraId="15DC6719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1D223CFC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661179A4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59129BF8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3D2B4637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48014E49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2EFD9C93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27626CFE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33E4C881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1838289F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362F5B62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6FC3C4E0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697B0AD2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2EE0EA4E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068BE647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6EF38751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4B22B8A8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068C70B6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4AE65A24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2A986173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3C464204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5A479214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710FD3F6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41B80404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5B4E7E84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75CEAEAE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2AA412DD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5477DC6A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2AF1BBE7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3A2F3AAF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187A2002" w14:textId="77777777" w:rsidR="00C60054" w:rsidRDefault="00C6005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3FFD3929" w:rsidR="003A2199" w:rsidRPr="0026646C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086A259" w14:textId="77777777" w:rsidR="0085543F" w:rsidRPr="0026646C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0C4CFC1" w:rsidR="00D864DA" w:rsidRPr="0026646C" w:rsidRDefault="00D864DA" w:rsidP="00282EB6">
      <w:pPr>
        <w:pStyle w:val="Padro"/>
        <w:tabs>
          <w:tab w:val="left" w:pos="3831"/>
          <w:tab w:val="right" w:pos="9746"/>
        </w:tabs>
        <w:spacing w:after="0"/>
        <w:jc w:val="right"/>
        <w:rPr>
          <w:rFonts w:ascii="Arial" w:hAnsi="Arial" w:cs="Arial"/>
          <w:color w:val="auto"/>
        </w:rPr>
      </w:pPr>
      <w:r w:rsidRPr="0026646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F79C8">
        <w:rPr>
          <w:rFonts w:ascii="Arial" w:hAnsi="Arial" w:cs="Arial"/>
          <w:b/>
          <w:bCs/>
          <w:color w:val="auto"/>
          <w:u w:val="single"/>
        </w:rPr>
        <w:t>11</w:t>
      </w:r>
      <w:r w:rsidR="003935D8">
        <w:rPr>
          <w:rFonts w:ascii="Arial" w:hAnsi="Arial" w:cs="Arial"/>
          <w:b/>
          <w:bCs/>
          <w:color w:val="auto"/>
          <w:u w:val="single"/>
        </w:rPr>
        <w:t>1</w:t>
      </w:r>
      <w:r w:rsidR="00755419" w:rsidRPr="0026646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6646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D2301">
        <w:rPr>
          <w:rFonts w:ascii="Arial" w:hAnsi="Arial" w:cs="Arial"/>
          <w:b/>
          <w:bCs/>
          <w:color w:val="auto"/>
          <w:u w:val="single"/>
        </w:rPr>
        <w:t>27</w:t>
      </w:r>
      <w:r w:rsidR="00C8216C" w:rsidRPr="0026646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26646C">
        <w:rPr>
          <w:rFonts w:ascii="Arial" w:hAnsi="Arial" w:cs="Arial"/>
          <w:b/>
          <w:bCs/>
          <w:color w:val="auto"/>
          <w:u w:val="single"/>
        </w:rPr>
        <w:t>DE</w:t>
      </w:r>
      <w:r w:rsidR="00D53D8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D2301">
        <w:rPr>
          <w:rFonts w:ascii="Arial" w:hAnsi="Arial" w:cs="Arial"/>
          <w:b/>
          <w:bCs/>
          <w:color w:val="auto"/>
          <w:u w:val="single"/>
        </w:rPr>
        <w:t>OUTU</w:t>
      </w:r>
      <w:r w:rsidR="004A3EB9">
        <w:rPr>
          <w:rFonts w:ascii="Arial" w:hAnsi="Arial" w:cs="Arial"/>
          <w:b/>
          <w:bCs/>
          <w:color w:val="auto"/>
          <w:u w:val="single"/>
        </w:rPr>
        <w:t>BRO</w:t>
      </w:r>
      <w:r w:rsidR="00AD2D89" w:rsidRPr="0026646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26646C">
        <w:rPr>
          <w:rFonts w:ascii="Arial" w:hAnsi="Arial" w:cs="Arial"/>
          <w:b/>
          <w:bCs/>
          <w:color w:val="auto"/>
          <w:u w:val="single"/>
        </w:rPr>
        <w:t>3</w:t>
      </w:r>
      <w:r w:rsidRPr="0026646C">
        <w:rPr>
          <w:rFonts w:ascii="Arial" w:hAnsi="Arial" w:cs="Arial"/>
          <w:b/>
          <w:bCs/>
          <w:color w:val="auto"/>
          <w:u w:val="single"/>
        </w:rPr>
        <w:t>.</w:t>
      </w:r>
    </w:p>
    <w:p w14:paraId="22AD3C6A" w14:textId="53A7B569" w:rsidR="003621F0" w:rsidRPr="001E33C9" w:rsidRDefault="003621F0" w:rsidP="003621F0">
      <w:pPr>
        <w:pStyle w:val="Recuodecorpodetexto"/>
        <w:ind w:left="3402" w:firstLine="709"/>
        <w:jc w:val="both"/>
        <w:rPr>
          <w:rFonts w:ascii="Arial" w:hAnsi="Arial" w:cs="Arial"/>
        </w:rPr>
      </w:pPr>
      <w:r w:rsidRPr="001E33C9">
        <w:rPr>
          <w:rFonts w:ascii="Arial" w:hAnsi="Arial" w:cs="Arial"/>
        </w:rPr>
        <w:t xml:space="preserve">Estima a receita e fixa a despesa do Município de Arroio do Padre para o exercício financeiro de </w:t>
      </w:r>
      <w:r w:rsidR="00DC5923">
        <w:rPr>
          <w:rFonts w:ascii="Arial" w:hAnsi="Arial" w:cs="Arial"/>
        </w:rPr>
        <w:t>2024</w:t>
      </w:r>
      <w:r w:rsidRPr="001E33C9">
        <w:rPr>
          <w:rFonts w:ascii="Arial" w:hAnsi="Arial" w:cs="Arial"/>
        </w:rPr>
        <w:t>.</w:t>
      </w:r>
    </w:p>
    <w:p w14:paraId="6AF370D1" w14:textId="77777777" w:rsidR="003621F0" w:rsidRPr="001E33C9" w:rsidRDefault="003621F0" w:rsidP="003621F0">
      <w:pPr>
        <w:spacing w:after="120"/>
        <w:jc w:val="center"/>
        <w:rPr>
          <w:rFonts w:ascii="Arial" w:hAnsi="Arial" w:cs="Arial"/>
          <w:b/>
        </w:rPr>
      </w:pPr>
    </w:p>
    <w:p w14:paraId="183BF89D" w14:textId="3DA1CBFA" w:rsidR="003621F0" w:rsidRPr="001D7C12" w:rsidRDefault="003621F0" w:rsidP="003621F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E33C9">
        <w:rPr>
          <w:rFonts w:ascii="Arial" w:hAnsi="Arial" w:cs="Arial"/>
          <w:b/>
        </w:rPr>
        <w:t>Art. 1</w:t>
      </w:r>
      <w:r w:rsidRPr="001E33C9">
        <w:rPr>
          <w:rFonts w:ascii="Arial" w:hAnsi="Arial" w:cs="Arial"/>
          <w:b/>
          <w:bCs/>
        </w:rPr>
        <w:t>º</w:t>
      </w:r>
      <w:r w:rsidRPr="001E33C9">
        <w:rPr>
          <w:rFonts w:ascii="Arial" w:hAnsi="Arial" w:cs="Arial"/>
        </w:rPr>
        <w:t xml:space="preserve">. Esta Lei estima a receita e fixa a despesa do Município de Arroio do Padre para o exercício financeiro de </w:t>
      </w:r>
      <w:r w:rsidR="00DC5923" w:rsidRPr="001D7C12">
        <w:rPr>
          <w:rFonts w:ascii="Arial" w:hAnsi="Arial" w:cs="Arial"/>
        </w:rPr>
        <w:t>2024</w:t>
      </w:r>
      <w:r w:rsidRPr="001D7C12">
        <w:rPr>
          <w:rFonts w:ascii="Arial" w:hAnsi="Arial" w:cs="Arial"/>
        </w:rPr>
        <w:t>, referentes aos Poderes do Município, seus fundos, órgãos a eles vinculados.</w:t>
      </w:r>
    </w:p>
    <w:p w14:paraId="71471797" w14:textId="6079695A" w:rsidR="00B84CD2" w:rsidRPr="001D7C12" w:rsidRDefault="00A03D66" w:rsidP="003621F0">
      <w:pPr>
        <w:tabs>
          <w:tab w:val="left" w:pos="1134"/>
        </w:tabs>
        <w:spacing w:after="120"/>
        <w:jc w:val="both"/>
        <w:rPr>
          <w:rFonts w:ascii="Arial" w:hAnsi="Arial" w:cs="Arial"/>
        </w:rPr>
      </w:pPr>
      <w:r w:rsidRPr="001D7C12">
        <w:rPr>
          <w:rFonts w:ascii="Arial" w:hAnsi="Arial" w:cs="Arial"/>
          <w:b/>
        </w:rPr>
        <w:t>Parágrafo Único:</w:t>
      </w:r>
      <w:r w:rsidR="00B84CD2" w:rsidRPr="001D7C12">
        <w:rPr>
          <w:rFonts w:ascii="Arial" w:hAnsi="Arial" w:cs="Arial"/>
        </w:rPr>
        <w:t xml:space="preserve"> </w:t>
      </w:r>
      <w:r w:rsidR="001D2D2D" w:rsidRPr="001D7C12">
        <w:rPr>
          <w:rFonts w:ascii="Arial" w:hAnsi="Arial" w:cs="Arial"/>
        </w:rPr>
        <w:t>Constituem anexos e fazem parte desta Lei:</w:t>
      </w:r>
    </w:p>
    <w:p w14:paraId="31350DAC" w14:textId="77777777" w:rsidR="003621F0" w:rsidRPr="001E33C9" w:rsidRDefault="003621F0" w:rsidP="003621F0">
      <w:pPr>
        <w:pStyle w:val="PargrafodaLista"/>
        <w:numPr>
          <w:ilvl w:val="0"/>
          <w:numId w:val="15"/>
        </w:numPr>
        <w:tabs>
          <w:tab w:val="left" w:pos="567"/>
        </w:tabs>
        <w:spacing w:after="120"/>
        <w:ind w:left="0" w:firstLine="426"/>
        <w:jc w:val="both"/>
        <w:rPr>
          <w:rFonts w:ascii="Arial" w:hAnsi="Arial" w:cs="Arial"/>
        </w:rPr>
      </w:pPr>
      <w:r w:rsidRPr="001D7C12">
        <w:rPr>
          <w:rFonts w:ascii="Arial" w:hAnsi="Arial" w:cs="Arial"/>
          <w:bCs/>
        </w:rPr>
        <w:t>Anexos orçamentários</w:t>
      </w:r>
      <w:r w:rsidRPr="001E33C9">
        <w:rPr>
          <w:rFonts w:ascii="Arial" w:hAnsi="Arial" w:cs="Arial"/>
          <w:bCs/>
        </w:rPr>
        <w:t xml:space="preserve"> 1, 2, 6, 7, 8 e 9 da Lei n</w:t>
      </w:r>
      <w:r w:rsidRPr="001E33C9">
        <w:rPr>
          <w:rFonts w:ascii="Arial" w:hAnsi="Arial" w:cs="Arial"/>
          <w:bCs/>
          <w:u w:val="single"/>
          <w:vertAlign w:val="superscript"/>
        </w:rPr>
        <w:t>o</w:t>
      </w:r>
      <w:r w:rsidRPr="001E33C9">
        <w:rPr>
          <w:rFonts w:ascii="Arial" w:hAnsi="Arial" w:cs="Arial"/>
          <w:bCs/>
        </w:rPr>
        <w:t xml:space="preserve"> 4.320, de 1964;</w:t>
      </w:r>
    </w:p>
    <w:p w14:paraId="5B5A447E" w14:textId="77777777" w:rsidR="003621F0" w:rsidRPr="001E33C9" w:rsidRDefault="003621F0" w:rsidP="003621F0">
      <w:pPr>
        <w:pStyle w:val="PargrafodaLista"/>
        <w:numPr>
          <w:ilvl w:val="0"/>
          <w:numId w:val="15"/>
        </w:numPr>
        <w:tabs>
          <w:tab w:val="left" w:pos="567"/>
        </w:tabs>
        <w:spacing w:after="120"/>
        <w:ind w:left="0" w:firstLine="426"/>
        <w:jc w:val="both"/>
        <w:rPr>
          <w:rFonts w:ascii="Arial" w:hAnsi="Arial" w:cs="Arial"/>
        </w:rPr>
      </w:pPr>
      <w:r w:rsidRPr="001E33C9">
        <w:rPr>
          <w:rFonts w:ascii="Arial" w:hAnsi="Arial" w:cs="Arial"/>
        </w:rPr>
        <w:t>discriminação da legislação básica da receita e da despesa dos orçamentos fiscal e da seguridade social;</w:t>
      </w:r>
    </w:p>
    <w:p w14:paraId="31027AC7" w14:textId="77777777" w:rsidR="003621F0" w:rsidRPr="001E33C9" w:rsidRDefault="003621F0" w:rsidP="003621F0">
      <w:pPr>
        <w:pStyle w:val="PargrafodaLista"/>
        <w:numPr>
          <w:ilvl w:val="0"/>
          <w:numId w:val="15"/>
        </w:numPr>
        <w:tabs>
          <w:tab w:val="left" w:pos="567"/>
        </w:tabs>
        <w:spacing w:after="120"/>
        <w:ind w:left="0" w:firstLine="426"/>
        <w:jc w:val="both"/>
        <w:rPr>
          <w:rFonts w:ascii="Arial" w:hAnsi="Arial" w:cs="Arial"/>
        </w:rPr>
      </w:pPr>
      <w:r w:rsidRPr="001E33C9">
        <w:rPr>
          <w:rFonts w:ascii="Arial" w:hAnsi="Arial" w:cs="Arial"/>
        </w:rPr>
        <w:t>demonstrativo da evolução da receita, por origem, em atendimento ao disposto no art. 12 da Lei Complementar nº 101/2000;</w:t>
      </w:r>
    </w:p>
    <w:p w14:paraId="472CF870" w14:textId="77777777" w:rsidR="003621F0" w:rsidRPr="001E33C9" w:rsidRDefault="003621F0" w:rsidP="003621F0">
      <w:pPr>
        <w:pStyle w:val="PargrafodaLista"/>
        <w:numPr>
          <w:ilvl w:val="0"/>
          <w:numId w:val="15"/>
        </w:numPr>
        <w:tabs>
          <w:tab w:val="left" w:pos="567"/>
        </w:tabs>
        <w:spacing w:after="120"/>
        <w:ind w:left="0" w:firstLine="426"/>
        <w:jc w:val="both"/>
        <w:rPr>
          <w:rFonts w:ascii="Arial" w:hAnsi="Arial" w:cs="Arial"/>
        </w:rPr>
      </w:pPr>
      <w:r w:rsidRPr="001E33C9">
        <w:rPr>
          <w:rFonts w:ascii="Arial" w:hAnsi="Arial" w:cs="Arial"/>
        </w:rPr>
        <w:t>demonstrativo da estimativa e compensação da renúncia de receita e da margem de expansão das despesas obrigatórias de caráter continuado, de acordo com o art. 5º, inciso II, da Lei Complementar nº 101/2000;</w:t>
      </w:r>
    </w:p>
    <w:p w14:paraId="2343B9DB" w14:textId="77777777" w:rsidR="003621F0" w:rsidRPr="001E33C9" w:rsidRDefault="003621F0" w:rsidP="003621F0">
      <w:pPr>
        <w:pStyle w:val="PargrafodaLista"/>
        <w:numPr>
          <w:ilvl w:val="0"/>
          <w:numId w:val="15"/>
        </w:numPr>
        <w:tabs>
          <w:tab w:val="left" w:pos="567"/>
        </w:tabs>
        <w:spacing w:after="120"/>
        <w:ind w:left="0" w:firstLine="426"/>
        <w:jc w:val="both"/>
        <w:rPr>
          <w:rFonts w:ascii="Arial" w:hAnsi="Arial" w:cs="Arial"/>
        </w:rPr>
      </w:pPr>
      <w:r w:rsidRPr="001E33C9">
        <w:rPr>
          <w:rFonts w:ascii="Arial" w:hAnsi="Arial" w:cs="Arial"/>
        </w:rPr>
        <w:t>quadro que evidencie, em colunas distintas, as receitas por origem e as despesas por grupo de natureza de despesa, dos orçamentos fiscal e da seguridade social, conforme art. 165, § 5º, III, da Constituição Federal;</w:t>
      </w:r>
    </w:p>
    <w:p w14:paraId="783DBFE0" w14:textId="64E55BDC" w:rsidR="003621F0" w:rsidRPr="001E33C9" w:rsidRDefault="003621F0" w:rsidP="003621F0">
      <w:pPr>
        <w:pStyle w:val="PargrafodaLista"/>
        <w:numPr>
          <w:ilvl w:val="0"/>
          <w:numId w:val="15"/>
        </w:numPr>
        <w:tabs>
          <w:tab w:val="left" w:pos="567"/>
        </w:tabs>
        <w:spacing w:after="120"/>
        <w:ind w:left="0" w:firstLine="426"/>
        <w:jc w:val="both"/>
        <w:rPr>
          <w:rFonts w:ascii="Arial" w:hAnsi="Arial" w:cs="Arial"/>
        </w:rPr>
      </w:pPr>
      <w:r w:rsidRPr="001E33C9">
        <w:rPr>
          <w:rFonts w:ascii="Arial" w:hAnsi="Arial" w:cs="Arial"/>
        </w:rPr>
        <w:t>demonstrativo da receita por origem</w:t>
      </w:r>
      <w:r w:rsidR="00CA6F44">
        <w:rPr>
          <w:rFonts w:ascii="Arial" w:hAnsi="Arial"/>
        </w:rPr>
        <w:t xml:space="preserve"> (2º nível de detalhamento)</w:t>
      </w:r>
      <w:r w:rsidRPr="001E33C9">
        <w:rPr>
          <w:rFonts w:ascii="Arial" w:hAnsi="Arial" w:cs="Arial"/>
        </w:rPr>
        <w:t xml:space="preserve"> e planos de aplicação das despesas dos Fundos Especiais de que trata o art. 2º, § 2º, I, da Lei Federal nº 4.320/1964;</w:t>
      </w:r>
    </w:p>
    <w:p w14:paraId="73F6F2DA" w14:textId="77777777" w:rsidR="003621F0" w:rsidRPr="001E33C9" w:rsidRDefault="003621F0" w:rsidP="003621F0">
      <w:pPr>
        <w:pStyle w:val="PargrafodaLista"/>
        <w:numPr>
          <w:ilvl w:val="0"/>
          <w:numId w:val="15"/>
        </w:numPr>
        <w:tabs>
          <w:tab w:val="left" w:pos="567"/>
        </w:tabs>
        <w:spacing w:after="120"/>
        <w:ind w:left="0" w:firstLine="426"/>
        <w:jc w:val="both"/>
        <w:rPr>
          <w:rFonts w:ascii="Arial" w:hAnsi="Arial" w:cs="Arial"/>
        </w:rPr>
      </w:pPr>
      <w:r w:rsidRPr="001E33C9">
        <w:rPr>
          <w:rFonts w:ascii="Arial" w:hAnsi="Arial" w:cs="Arial"/>
        </w:rPr>
        <w:t>demonstrativo de compatibilidade da programação do orçamento com a meta de resultado primário;</w:t>
      </w:r>
    </w:p>
    <w:p w14:paraId="63CF8669" w14:textId="4BC38E70" w:rsidR="003621F0" w:rsidRPr="001E33C9" w:rsidRDefault="003621F0" w:rsidP="003621F0">
      <w:pPr>
        <w:pStyle w:val="PargrafodaLista"/>
        <w:numPr>
          <w:ilvl w:val="0"/>
          <w:numId w:val="15"/>
        </w:numPr>
        <w:tabs>
          <w:tab w:val="left" w:pos="567"/>
        </w:tabs>
        <w:spacing w:after="120"/>
        <w:ind w:left="0" w:firstLine="426"/>
        <w:jc w:val="both"/>
        <w:rPr>
          <w:rFonts w:ascii="Arial" w:hAnsi="Arial" w:cs="Arial"/>
        </w:rPr>
      </w:pPr>
      <w:r w:rsidRPr="001E33C9">
        <w:rPr>
          <w:rFonts w:ascii="Arial" w:hAnsi="Arial" w:cs="Arial"/>
        </w:rPr>
        <w:t xml:space="preserve">demonstrativo da fixação da despesa com pessoal e encargos sociais, para os Poderes Executivo e Legislativo, confrontando a sua totalização com a receita corrente líquida prevista, conforme metodologia de cálculo prevista na Instrução Normativa nº </w:t>
      </w:r>
      <w:r w:rsidR="00537AD2">
        <w:rPr>
          <w:rFonts w:ascii="Arial" w:hAnsi="Arial" w:cs="Arial"/>
        </w:rPr>
        <w:t>13</w:t>
      </w:r>
      <w:r w:rsidRPr="001E33C9">
        <w:rPr>
          <w:rFonts w:ascii="Arial" w:hAnsi="Arial" w:cs="Arial"/>
        </w:rPr>
        <w:t>/202</w:t>
      </w:r>
      <w:r w:rsidR="00537AD2">
        <w:rPr>
          <w:rFonts w:ascii="Arial" w:hAnsi="Arial" w:cs="Arial"/>
        </w:rPr>
        <w:t>2</w:t>
      </w:r>
      <w:r w:rsidRPr="001E33C9">
        <w:rPr>
          <w:rFonts w:ascii="Arial" w:hAnsi="Arial" w:cs="Arial"/>
        </w:rPr>
        <w:t>, do Tribunal de Contas do Estado ou da norma que lhe for superveniente;</w:t>
      </w:r>
    </w:p>
    <w:p w14:paraId="2B6455AB" w14:textId="77777777" w:rsidR="003621F0" w:rsidRPr="001E33C9" w:rsidRDefault="003621F0" w:rsidP="003621F0">
      <w:pPr>
        <w:pStyle w:val="PargrafodaLista"/>
        <w:numPr>
          <w:ilvl w:val="0"/>
          <w:numId w:val="15"/>
        </w:numPr>
        <w:tabs>
          <w:tab w:val="left" w:pos="567"/>
        </w:tabs>
        <w:spacing w:after="120"/>
        <w:ind w:left="0" w:firstLine="426"/>
        <w:jc w:val="both"/>
        <w:rPr>
          <w:rFonts w:ascii="Arial" w:hAnsi="Arial" w:cs="Arial"/>
        </w:rPr>
      </w:pPr>
      <w:r w:rsidRPr="001E33C9">
        <w:rPr>
          <w:rFonts w:ascii="Arial" w:hAnsi="Arial" w:cs="Arial"/>
        </w:rPr>
        <w:t>demonstrativo da previsão das aplicações de recursos na Manutenção e Desenvolvimento do Ensino, nos termos da Lei Federal nº 9.394/1996, inclusive os recursos do Fundo de Manutenção e Desenvolvimento da Educação Básica e de Valorização dos Profissionais da Educação (Fundeb) de que trata a Lei Federal nº 14.113/2020;</w:t>
      </w:r>
    </w:p>
    <w:p w14:paraId="43374DB3" w14:textId="77777777" w:rsidR="003621F0" w:rsidRPr="001E33C9" w:rsidRDefault="003621F0" w:rsidP="003621F0">
      <w:pPr>
        <w:pStyle w:val="PargrafodaLista"/>
        <w:numPr>
          <w:ilvl w:val="0"/>
          <w:numId w:val="15"/>
        </w:numPr>
        <w:tabs>
          <w:tab w:val="left" w:pos="567"/>
        </w:tabs>
        <w:spacing w:after="120"/>
        <w:ind w:left="0" w:firstLine="426"/>
        <w:jc w:val="both"/>
        <w:rPr>
          <w:rFonts w:ascii="Arial" w:hAnsi="Arial" w:cs="Arial"/>
        </w:rPr>
      </w:pPr>
      <w:r w:rsidRPr="001E33C9">
        <w:rPr>
          <w:rFonts w:ascii="Arial" w:hAnsi="Arial" w:cs="Arial"/>
        </w:rPr>
        <w:t>demonstrativo da previsão da aplicação anual do Município em Ações e Serviços Públicos de Saúde (ASPS), conforme a Lei Complementar nº 141, de 13 de janeiro de 2012;</w:t>
      </w:r>
    </w:p>
    <w:p w14:paraId="3BAC97EE" w14:textId="1408C5AD" w:rsidR="003621F0" w:rsidRPr="001E33C9" w:rsidRDefault="003621F0" w:rsidP="003621F0">
      <w:pPr>
        <w:pStyle w:val="PargrafodaLista"/>
        <w:numPr>
          <w:ilvl w:val="0"/>
          <w:numId w:val="15"/>
        </w:numPr>
        <w:tabs>
          <w:tab w:val="left" w:pos="567"/>
        </w:tabs>
        <w:spacing w:after="120"/>
        <w:ind w:left="0" w:firstLine="426"/>
        <w:jc w:val="both"/>
        <w:rPr>
          <w:rFonts w:ascii="Arial" w:hAnsi="Arial" w:cs="Arial"/>
        </w:rPr>
      </w:pPr>
      <w:r w:rsidRPr="001E33C9">
        <w:rPr>
          <w:rFonts w:ascii="Arial" w:hAnsi="Arial" w:cs="Arial"/>
        </w:rPr>
        <w:t>demonstrativo do cálculo do limite máximo da despesa do Poder Legislativo, conforme o artigo 29-A da Constituição Federal;</w:t>
      </w:r>
    </w:p>
    <w:p w14:paraId="674D5F5F" w14:textId="77777777" w:rsidR="003621F0" w:rsidRPr="001E33C9" w:rsidRDefault="003621F0" w:rsidP="003621F0">
      <w:pPr>
        <w:pStyle w:val="PargrafodaLista"/>
        <w:numPr>
          <w:ilvl w:val="0"/>
          <w:numId w:val="15"/>
        </w:numPr>
        <w:tabs>
          <w:tab w:val="left" w:pos="567"/>
        </w:tabs>
        <w:spacing w:after="120"/>
        <w:ind w:left="0" w:firstLine="426"/>
        <w:jc w:val="both"/>
        <w:rPr>
          <w:rFonts w:ascii="Arial" w:hAnsi="Arial" w:cs="Arial"/>
        </w:rPr>
      </w:pPr>
      <w:r w:rsidRPr="001E33C9">
        <w:rPr>
          <w:rFonts w:ascii="Arial" w:hAnsi="Arial" w:cs="Arial"/>
        </w:rPr>
        <w:t>demonstrativo da Receita Corrente Líquida;</w:t>
      </w:r>
    </w:p>
    <w:p w14:paraId="1E50BE84" w14:textId="77777777" w:rsidR="003621F0" w:rsidRPr="00B84CD2" w:rsidRDefault="003621F0" w:rsidP="00B84CD2">
      <w:pPr>
        <w:pStyle w:val="Corpodetexto3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E33C9">
        <w:rPr>
          <w:rFonts w:ascii="Arial" w:hAnsi="Arial" w:cs="Arial"/>
          <w:b/>
          <w:bCs/>
          <w:sz w:val="22"/>
          <w:szCs w:val="22"/>
        </w:rPr>
        <w:lastRenderedPageBreak/>
        <w:t>Art. 2º.</w:t>
      </w:r>
      <w:r w:rsidRPr="001E33C9">
        <w:rPr>
          <w:rFonts w:ascii="Arial" w:hAnsi="Arial" w:cs="Arial"/>
          <w:sz w:val="22"/>
          <w:szCs w:val="22"/>
        </w:rPr>
        <w:t xml:space="preserve"> O Orçamento do Município, em obediência ao princípio do equilíbrio das contas públicas de que trata a Lei </w:t>
      </w:r>
      <w:r w:rsidRPr="00B84CD2">
        <w:rPr>
          <w:rFonts w:ascii="Arial" w:hAnsi="Arial" w:cs="Arial"/>
          <w:sz w:val="22"/>
          <w:szCs w:val="22"/>
        </w:rPr>
        <w:t xml:space="preserve">Complementar </w:t>
      </w:r>
      <w:r w:rsidRPr="00B84CD2">
        <w:rPr>
          <w:rFonts w:ascii="Arial" w:hAnsi="Arial" w:cs="Arial"/>
          <w:bCs/>
          <w:sz w:val="22"/>
          <w:szCs w:val="22"/>
        </w:rPr>
        <w:t>n</w:t>
      </w:r>
      <w:r w:rsidRPr="00B84CD2">
        <w:rPr>
          <w:rFonts w:ascii="Arial" w:hAnsi="Arial" w:cs="Arial"/>
          <w:bCs/>
          <w:sz w:val="22"/>
          <w:szCs w:val="22"/>
          <w:u w:val="single"/>
          <w:vertAlign w:val="superscript"/>
        </w:rPr>
        <w:t>o</w:t>
      </w:r>
      <w:r w:rsidRPr="00B84CD2">
        <w:rPr>
          <w:rFonts w:ascii="Arial" w:hAnsi="Arial" w:cs="Arial"/>
          <w:sz w:val="22"/>
          <w:szCs w:val="22"/>
        </w:rPr>
        <w:t xml:space="preserve"> 101, de 2000, art. 1</w:t>
      </w:r>
      <w:r w:rsidRPr="00B84CD2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Pr="00B84CD2">
        <w:rPr>
          <w:rFonts w:ascii="Arial" w:hAnsi="Arial" w:cs="Arial"/>
          <w:sz w:val="22"/>
          <w:szCs w:val="22"/>
        </w:rPr>
        <w:t>, § 1</w:t>
      </w:r>
      <w:r w:rsidRPr="00B84CD2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Pr="00B84CD2">
        <w:rPr>
          <w:rFonts w:ascii="Arial" w:hAnsi="Arial" w:cs="Arial"/>
          <w:sz w:val="22"/>
          <w:szCs w:val="22"/>
        </w:rPr>
        <w:t>, fica estabelecido em igual valor entre a receita estimada e a soma da despesa fixada acrescida da reserva de contingência.</w:t>
      </w:r>
    </w:p>
    <w:p w14:paraId="5411C9E6" w14:textId="59C94991" w:rsidR="00A87249" w:rsidRPr="00B84CD2" w:rsidRDefault="007406CE" w:rsidP="002D6B4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Parágrafo Único:</w:t>
      </w:r>
      <w:r w:rsidRPr="001E33C9">
        <w:rPr>
          <w:rFonts w:ascii="Arial" w:hAnsi="Arial" w:cs="Arial"/>
        </w:rPr>
        <w:t xml:space="preserve"> </w:t>
      </w:r>
      <w:r w:rsidR="00B84CD2" w:rsidRPr="00B84CD2">
        <w:rPr>
          <w:rFonts w:ascii="Arial" w:hAnsi="Arial" w:cs="Arial"/>
        </w:rPr>
        <w:t>A</w:t>
      </w:r>
      <w:r w:rsidR="00601FFE">
        <w:rPr>
          <w:rFonts w:ascii="Arial" w:hAnsi="Arial" w:cs="Arial"/>
        </w:rPr>
        <w:t xml:space="preserve"> </w:t>
      </w:r>
      <w:r w:rsidR="00601FFE" w:rsidRPr="00B84CD2">
        <w:rPr>
          <w:rFonts w:ascii="Arial" w:hAnsi="Arial" w:cs="Arial"/>
        </w:rPr>
        <w:t>Receita</w:t>
      </w:r>
      <w:r w:rsidR="00601FFE">
        <w:rPr>
          <w:rFonts w:ascii="Arial" w:hAnsi="Arial" w:cs="Arial"/>
        </w:rPr>
        <w:t xml:space="preserve"> e </w:t>
      </w:r>
      <w:r w:rsidR="00B84CD2" w:rsidRPr="00B84CD2">
        <w:rPr>
          <w:rFonts w:ascii="Arial" w:hAnsi="Arial" w:cs="Arial"/>
        </w:rPr>
        <w:t>Despesa Orçamentária</w:t>
      </w:r>
      <w:r w:rsidR="00601FFE">
        <w:rPr>
          <w:rFonts w:ascii="Arial" w:hAnsi="Arial" w:cs="Arial"/>
        </w:rPr>
        <w:t xml:space="preserve"> </w:t>
      </w:r>
      <w:r w:rsidR="00B84CD2" w:rsidRPr="00B84CD2">
        <w:rPr>
          <w:rFonts w:ascii="Arial" w:hAnsi="Arial" w:cs="Arial"/>
        </w:rPr>
        <w:t>é</w:t>
      </w:r>
      <w:r w:rsidR="002D6B48">
        <w:rPr>
          <w:rFonts w:ascii="Arial" w:hAnsi="Arial" w:cs="Arial"/>
        </w:rPr>
        <w:t xml:space="preserve"> fixada </w:t>
      </w:r>
      <w:r w:rsidR="00B84CD2" w:rsidRPr="00B84CD2">
        <w:rPr>
          <w:rFonts w:ascii="Arial" w:hAnsi="Arial" w:cs="Arial"/>
        </w:rPr>
        <w:t xml:space="preserve">em </w:t>
      </w:r>
      <w:r w:rsidR="00B84CD2" w:rsidRPr="002D6B48">
        <w:rPr>
          <w:rFonts w:ascii="Arial" w:hAnsi="Arial" w:cs="Arial"/>
          <w:b/>
          <w:bCs/>
        </w:rPr>
        <w:t>R$ 25.700.000,00 (vinte e cinco milhões e setecentos mil reais)</w:t>
      </w:r>
      <w:r w:rsidR="002D6B48" w:rsidRPr="002D6B48">
        <w:rPr>
          <w:rFonts w:ascii="Arial" w:hAnsi="Arial" w:cs="Arial"/>
          <w:b/>
          <w:bCs/>
        </w:rPr>
        <w:t xml:space="preserve">. </w:t>
      </w:r>
    </w:p>
    <w:p w14:paraId="1AA9A339" w14:textId="77777777" w:rsidR="003621F0" w:rsidRPr="001E33C9" w:rsidRDefault="003621F0" w:rsidP="003621F0">
      <w:pPr>
        <w:pStyle w:val="inciso"/>
        <w:tabs>
          <w:tab w:val="left" w:pos="0"/>
        </w:tabs>
        <w:spacing w:before="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1E33C9">
        <w:rPr>
          <w:rFonts w:ascii="Arial" w:hAnsi="Arial" w:cs="Arial"/>
          <w:b/>
          <w:bCs/>
          <w:sz w:val="22"/>
          <w:szCs w:val="22"/>
        </w:rPr>
        <w:t>Art. 3º.</w:t>
      </w:r>
      <w:r w:rsidRPr="001E33C9">
        <w:rPr>
          <w:rFonts w:ascii="Arial" w:hAnsi="Arial" w:cs="Arial"/>
          <w:sz w:val="22"/>
          <w:szCs w:val="22"/>
        </w:rPr>
        <w:t xml:space="preserve"> Fica o Poder Executivo autorizado a realizar a abertura de créditos suplementares, por Decreto, até o limite de 15% (quinze por cento) da sua despesa total fixada, </w:t>
      </w:r>
      <w:r w:rsidRPr="001E33C9">
        <w:rPr>
          <w:rFonts w:ascii="Arial" w:hAnsi="Arial" w:cs="Arial"/>
          <w:snapToGrid w:val="0"/>
          <w:sz w:val="22"/>
          <w:szCs w:val="22"/>
        </w:rPr>
        <w:t>com a finalidade de suprir insuficiências de dotações orçamentárias</w:t>
      </w:r>
      <w:r w:rsidRPr="001E33C9">
        <w:rPr>
          <w:rFonts w:ascii="Arial" w:hAnsi="Arial" w:cs="Arial"/>
          <w:sz w:val="22"/>
          <w:szCs w:val="22"/>
        </w:rPr>
        <w:t>, mediante a utilização dos recursos:</w:t>
      </w:r>
    </w:p>
    <w:p w14:paraId="78E7904E" w14:textId="77777777" w:rsidR="003621F0" w:rsidRPr="001E33C9" w:rsidRDefault="003621F0" w:rsidP="003621F0">
      <w:pPr>
        <w:pStyle w:val="inciso"/>
        <w:numPr>
          <w:ilvl w:val="0"/>
          <w:numId w:val="16"/>
        </w:numPr>
        <w:tabs>
          <w:tab w:val="left" w:pos="0"/>
          <w:tab w:val="left" w:pos="426"/>
        </w:tabs>
        <w:spacing w:before="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1E33C9">
        <w:rPr>
          <w:rFonts w:ascii="Arial" w:hAnsi="Arial" w:cs="Arial"/>
          <w:sz w:val="22"/>
          <w:szCs w:val="22"/>
        </w:rPr>
        <w:t>da anulação parcial ou total de dotações orçamentárias;</w:t>
      </w:r>
    </w:p>
    <w:p w14:paraId="6697EEEE" w14:textId="400C59E1" w:rsidR="003621F0" w:rsidRPr="001E33C9" w:rsidRDefault="003621F0" w:rsidP="003621F0">
      <w:pPr>
        <w:pStyle w:val="inciso"/>
        <w:numPr>
          <w:ilvl w:val="0"/>
          <w:numId w:val="16"/>
        </w:numPr>
        <w:tabs>
          <w:tab w:val="left" w:pos="0"/>
          <w:tab w:val="left" w:pos="426"/>
        </w:tabs>
        <w:spacing w:before="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1E33C9">
        <w:rPr>
          <w:rFonts w:ascii="Arial" w:hAnsi="Arial" w:cs="Arial"/>
          <w:sz w:val="22"/>
          <w:szCs w:val="22"/>
        </w:rPr>
        <w:t xml:space="preserve">da incorporação de superávit financeiro do exercício anterior, bem como o que for gerado em </w:t>
      </w:r>
      <w:r w:rsidR="00DC5923">
        <w:rPr>
          <w:rFonts w:ascii="Arial" w:hAnsi="Arial" w:cs="Arial"/>
          <w:sz w:val="22"/>
          <w:szCs w:val="22"/>
        </w:rPr>
        <w:t>2024</w:t>
      </w:r>
      <w:r w:rsidRPr="001E33C9">
        <w:rPr>
          <w:rFonts w:ascii="Arial" w:hAnsi="Arial" w:cs="Arial"/>
          <w:sz w:val="22"/>
          <w:szCs w:val="22"/>
        </w:rPr>
        <w:t xml:space="preserve"> a partir do cancelamento de restos a pagar, obedecidas as respectivas fontes/destinações de recursos;</w:t>
      </w:r>
    </w:p>
    <w:p w14:paraId="6DB5FE32" w14:textId="77777777" w:rsidR="003621F0" w:rsidRPr="001E33C9" w:rsidRDefault="003621F0" w:rsidP="003621F0">
      <w:pPr>
        <w:pStyle w:val="inciso"/>
        <w:numPr>
          <w:ilvl w:val="0"/>
          <w:numId w:val="16"/>
        </w:numPr>
        <w:tabs>
          <w:tab w:val="left" w:pos="0"/>
          <w:tab w:val="left" w:pos="426"/>
        </w:tabs>
        <w:spacing w:before="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1E33C9">
        <w:rPr>
          <w:rFonts w:ascii="Arial" w:hAnsi="Arial" w:cs="Arial"/>
          <w:sz w:val="22"/>
          <w:szCs w:val="22"/>
        </w:rPr>
        <w:t>de excesso de arrecadação, a ser apurado nos termos do art. 43, § 3º, da Lei Federal nº 4.320/1964, obedecidas as respectivas fontes/destinações de recursos;</w:t>
      </w:r>
    </w:p>
    <w:p w14:paraId="79E5A6EB" w14:textId="77777777" w:rsidR="003621F0" w:rsidRPr="001E33C9" w:rsidRDefault="003621F0" w:rsidP="003621F0">
      <w:pPr>
        <w:pStyle w:val="inciso"/>
        <w:numPr>
          <w:ilvl w:val="0"/>
          <w:numId w:val="16"/>
        </w:numPr>
        <w:tabs>
          <w:tab w:val="left" w:pos="0"/>
          <w:tab w:val="left" w:pos="426"/>
        </w:tabs>
        <w:spacing w:before="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1E33C9">
        <w:rPr>
          <w:rFonts w:ascii="Arial" w:hAnsi="Arial" w:cs="Arial"/>
          <w:sz w:val="22"/>
          <w:szCs w:val="22"/>
        </w:rPr>
        <w:t>da Reserva de Contingência, com valores específicos para este fim no anexo de riscos fiscais;</w:t>
      </w:r>
    </w:p>
    <w:p w14:paraId="7A416ECB" w14:textId="77777777" w:rsidR="003621F0" w:rsidRPr="001E33C9" w:rsidRDefault="003621F0" w:rsidP="003621F0">
      <w:pPr>
        <w:spacing w:after="120"/>
        <w:jc w:val="both"/>
        <w:rPr>
          <w:rFonts w:ascii="Arial" w:hAnsi="Arial" w:cs="Arial"/>
        </w:rPr>
      </w:pPr>
      <w:r w:rsidRPr="001E33C9">
        <w:rPr>
          <w:rFonts w:ascii="Arial" w:hAnsi="Arial" w:cs="Arial"/>
        </w:rPr>
        <w:t>§ 1</w:t>
      </w:r>
      <w:r w:rsidRPr="001E33C9">
        <w:rPr>
          <w:rFonts w:ascii="Arial" w:hAnsi="Arial" w:cs="Arial"/>
          <w:b/>
        </w:rPr>
        <w:t>º</w:t>
      </w:r>
      <w:r w:rsidRPr="001E33C9">
        <w:rPr>
          <w:rFonts w:ascii="Arial" w:hAnsi="Arial" w:cs="Arial"/>
        </w:rPr>
        <w:t xml:space="preserve"> Poderão ser utilizadas, para efeitos de créditos adicionais, reduções de valores atribuídos a créditos orçamentários de diferentes unidades gestoras do orçamento, sendo que os créditos adicionais especiais que envolvam o Poder Legislativo deverão possuir autorização expressa daquele Poder.</w:t>
      </w:r>
    </w:p>
    <w:p w14:paraId="3B445177" w14:textId="77777777" w:rsidR="003621F0" w:rsidRPr="001E33C9" w:rsidRDefault="003621F0" w:rsidP="003621F0">
      <w:pPr>
        <w:spacing w:after="120"/>
        <w:jc w:val="both"/>
        <w:rPr>
          <w:rFonts w:ascii="Arial" w:hAnsi="Arial" w:cs="Arial"/>
        </w:rPr>
      </w:pPr>
      <w:r w:rsidRPr="001E33C9">
        <w:rPr>
          <w:rFonts w:ascii="Arial" w:hAnsi="Arial" w:cs="Arial"/>
        </w:rPr>
        <w:t>§ 2</w:t>
      </w:r>
      <w:r w:rsidRPr="001E33C9">
        <w:rPr>
          <w:rFonts w:ascii="Arial" w:hAnsi="Arial" w:cs="Arial"/>
          <w:b/>
        </w:rPr>
        <w:t>º</w:t>
      </w:r>
      <w:r w:rsidRPr="001E33C9">
        <w:rPr>
          <w:rFonts w:ascii="Arial" w:hAnsi="Arial" w:cs="Arial"/>
        </w:rPr>
        <w:t xml:space="preserve"> A autorização de que trata este Artigo abrange também as suplementações de programações que forem incluídas na Lei Orçamentária através de créditos especiais.</w:t>
      </w:r>
    </w:p>
    <w:p w14:paraId="46F6157A" w14:textId="77777777" w:rsidR="003621F0" w:rsidRPr="001E33C9" w:rsidRDefault="003621F0" w:rsidP="003621F0">
      <w:pPr>
        <w:spacing w:after="120" w:line="240" w:lineRule="auto"/>
        <w:jc w:val="both"/>
        <w:rPr>
          <w:rFonts w:ascii="Arial" w:hAnsi="Arial" w:cs="Arial"/>
        </w:rPr>
      </w:pPr>
      <w:r w:rsidRPr="001E33C9">
        <w:rPr>
          <w:rFonts w:ascii="Arial" w:hAnsi="Arial" w:cs="Arial"/>
          <w:b/>
          <w:bCs/>
        </w:rPr>
        <w:t>Art. 4º.</w:t>
      </w:r>
      <w:r w:rsidRPr="001E33C9">
        <w:rPr>
          <w:rFonts w:ascii="Arial" w:hAnsi="Arial" w:cs="Arial"/>
          <w:snapToGrid w:val="0"/>
        </w:rPr>
        <w:t xml:space="preserve"> </w:t>
      </w:r>
      <w:r w:rsidRPr="001E33C9">
        <w:rPr>
          <w:rFonts w:ascii="Arial" w:hAnsi="Arial" w:cs="Arial"/>
        </w:rPr>
        <w:t>Além dos créditos suplementares autorizados no artigo 3º, e sem prejuízo do limite nele estabelecido, fica o Poder Executivo também autorizado a abrir créditos suplementares destinados a:</w:t>
      </w:r>
    </w:p>
    <w:p w14:paraId="69A2BB97" w14:textId="77777777" w:rsidR="003621F0" w:rsidRPr="001E33C9" w:rsidRDefault="003621F0" w:rsidP="003621F0">
      <w:pPr>
        <w:spacing w:after="120" w:line="240" w:lineRule="auto"/>
        <w:jc w:val="both"/>
        <w:rPr>
          <w:rFonts w:ascii="Arial" w:hAnsi="Arial" w:cs="Arial"/>
        </w:rPr>
      </w:pPr>
      <w:r w:rsidRPr="001E33C9">
        <w:rPr>
          <w:rFonts w:ascii="Arial" w:hAnsi="Arial" w:cs="Arial"/>
        </w:rPr>
        <w:t xml:space="preserve"> I - </w:t>
      </w:r>
      <w:proofErr w:type="gramStart"/>
      <w:r w:rsidRPr="001E33C9">
        <w:rPr>
          <w:rFonts w:ascii="Arial" w:hAnsi="Arial" w:cs="Arial"/>
        </w:rPr>
        <w:t>dotações</w:t>
      </w:r>
      <w:proofErr w:type="gramEnd"/>
      <w:r w:rsidRPr="001E33C9">
        <w:rPr>
          <w:rFonts w:ascii="Arial" w:hAnsi="Arial" w:cs="Arial"/>
        </w:rPr>
        <w:t xml:space="preserve"> do Grupo de Natureza da Despesa 1 — Pessoal e Encargos Sociais, mediante a utilização de recursos oriundos de anulação de despesas consignadas ao mesmo grupo;</w:t>
      </w:r>
    </w:p>
    <w:p w14:paraId="23037AA1" w14:textId="77777777" w:rsidR="003621F0" w:rsidRPr="001E33C9" w:rsidRDefault="003621F0" w:rsidP="003621F0">
      <w:pPr>
        <w:spacing w:after="120" w:line="240" w:lineRule="auto"/>
        <w:jc w:val="both"/>
        <w:rPr>
          <w:rFonts w:ascii="Arial" w:hAnsi="Arial" w:cs="Arial"/>
        </w:rPr>
      </w:pPr>
      <w:r w:rsidRPr="001E33C9">
        <w:rPr>
          <w:rFonts w:ascii="Arial" w:hAnsi="Arial" w:cs="Arial"/>
        </w:rPr>
        <w:t xml:space="preserve">II - </w:t>
      </w:r>
      <w:proofErr w:type="gramStart"/>
      <w:r w:rsidRPr="001E33C9">
        <w:rPr>
          <w:rFonts w:ascii="Arial" w:hAnsi="Arial" w:cs="Arial"/>
        </w:rPr>
        <w:t>dotações</w:t>
      </w:r>
      <w:proofErr w:type="gramEnd"/>
      <w:r w:rsidRPr="001E33C9">
        <w:rPr>
          <w:rFonts w:ascii="Arial" w:hAnsi="Arial" w:cs="Arial"/>
        </w:rPr>
        <w:t xml:space="preserve"> de despesas classificáveis nos elementos 21 – Juros Sobre a Dívida por Contratos, 22 – Outros Encargos Sobre a Dívida por Contrato, 71 – Principal da Dívida Contratual Resgatado e 91 – Sentenças Judiciais;</w:t>
      </w:r>
    </w:p>
    <w:p w14:paraId="5784461B" w14:textId="77777777" w:rsidR="003621F0" w:rsidRPr="001E33C9" w:rsidRDefault="003621F0" w:rsidP="003621F0">
      <w:pPr>
        <w:spacing w:after="120" w:line="240" w:lineRule="auto"/>
        <w:jc w:val="both"/>
        <w:rPr>
          <w:rFonts w:ascii="Arial" w:hAnsi="Arial" w:cs="Arial"/>
        </w:rPr>
      </w:pPr>
      <w:r w:rsidRPr="001E33C9">
        <w:rPr>
          <w:rFonts w:ascii="Arial" w:hAnsi="Arial" w:cs="Arial"/>
        </w:rPr>
        <w:t xml:space="preserve"> III - dotações de despesas suportadas com recursos provenientes de operações de crédito, alienação de bens móveis e imóveis e emendas impositivas, transferências voluntárias e convênios da União e do Estado.</w:t>
      </w:r>
    </w:p>
    <w:p w14:paraId="08826EED" w14:textId="77777777" w:rsidR="003621F0" w:rsidRPr="001E33C9" w:rsidRDefault="003621F0" w:rsidP="003621F0">
      <w:pPr>
        <w:spacing w:after="120"/>
        <w:jc w:val="both"/>
        <w:rPr>
          <w:rFonts w:ascii="Arial" w:hAnsi="Arial" w:cs="Arial"/>
        </w:rPr>
      </w:pPr>
      <w:r w:rsidRPr="001E33C9">
        <w:rPr>
          <w:rFonts w:ascii="Arial" w:hAnsi="Arial" w:cs="Arial"/>
          <w:b/>
          <w:bCs/>
        </w:rPr>
        <w:t>Art. 5º.</w:t>
      </w:r>
      <w:r w:rsidRPr="001E33C9">
        <w:rPr>
          <w:rFonts w:ascii="Arial" w:hAnsi="Arial" w:cs="Arial"/>
          <w:snapToGrid w:val="0"/>
        </w:rPr>
        <w:t xml:space="preserve"> </w:t>
      </w:r>
      <w:r w:rsidRPr="001E33C9">
        <w:rPr>
          <w:rFonts w:ascii="Arial" w:hAnsi="Arial" w:cs="Arial"/>
        </w:rPr>
        <w:t xml:space="preserve">Fica autorizado o Poder Legislativo, mediante Resolução da Mesa Diretora da Câmara, a abertura de Créditos Suplementares até o limite de 15% (quinze por cento) de sua despesa total fixada, compreendendo as operações </w:t>
      </w:r>
      <w:proofErr w:type="spellStart"/>
      <w:r w:rsidRPr="001E33C9">
        <w:rPr>
          <w:rFonts w:ascii="Arial" w:hAnsi="Arial" w:cs="Arial"/>
        </w:rPr>
        <w:t>intraorçamentárias</w:t>
      </w:r>
      <w:proofErr w:type="spellEnd"/>
      <w:r w:rsidRPr="001E33C9">
        <w:rPr>
          <w:rFonts w:ascii="Arial" w:hAnsi="Arial" w:cs="Arial"/>
        </w:rPr>
        <w:t>, com a finalidade de suprir insuficiências de suas dotações orçamentárias, desde que sejam indicados, como recursos, a anulação parcial ou total de dotações do próprio Poder Legislativo.</w:t>
      </w:r>
    </w:p>
    <w:p w14:paraId="0EE629E8" w14:textId="334B0F02" w:rsidR="003621F0" w:rsidRPr="001E33C9" w:rsidRDefault="003621F0" w:rsidP="003621F0">
      <w:pPr>
        <w:spacing w:after="120"/>
        <w:jc w:val="both"/>
        <w:rPr>
          <w:rFonts w:ascii="Arial" w:hAnsi="Arial" w:cs="Arial"/>
        </w:rPr>
      </w:pPr>
      <w:r w:rsidRPr="001E33C9">
        <w:rPr>
          <w:rFonts w:ascii="Arial" w:hAnsi="Arial" w:cs="Arial"/>
          <w:b/>
          <w:snapToGrid w:val="0"/>
        </w:rPr>
        <w:t>Art. 6º</w:t>
      </w:r>
      <w:r w:rsidRPr="001E33C9">
        <w:rPr>
          <w:rFonts w:ascii="Arial" w:hAnsi="Arial" w:cs="Arial"/>
          <w:snapToGrid w:val="0"/>
        </w:rPr>
        <w:t xml:space="preserve"> A utilização das dotações com origem de recursos provenientes de transferências voluntárias, operações de crédito e alienação de bens fica limitada aos efetivos recursos assegurados, nos termos do art. 22 da Lei </w:t>
      </w:r>
      <w:r w:rsidRPr="001E33C9">
        <w:rPr>
          <w:rFonts w:ascii="Arial" w:hAnsi="Arial" w:cs="Arial"/>
        </w:rPr>
        <w:t xml:space="preserve">Municipal </w:t>
      </w:r>
      <w:r w:rsidR="004856C2">
        <w:rPr>
          <w:rFonts w:ascii="Arial" w:hAnsi="Arial" w:cs="Arial"/>
        </w:rPr>
        <w:t xml:space="preserve">nº </w:t>
      </w:r>
      <w:r w:rsidR="004856C2" w:rsidRPr="00A57CA2">
        <w:rPr>
          <w:rFonts w:ascii="Arial" w:hAnsi="Arial"/>
        </w:rPr>
        <w:t>2.553, de 17 de outubro de 2023</w:t>
      </w:r>
      <w:r w:rsidRPr="001E33C9">
        <w:rPr>
          <w:rFonts w:ascii="Arial" w:hAnsi="Arial" w:cs="Arial"/>
        </w:rPr>
        <w:t xml:space="preserve">, que dispõe sobre as Diretrizes Orçamentárias para o exercício de </w:t>
      </w:r>
      <w:r w:rsidR="00DC5923">
        <w:rPr>
          <w:rFonts w:ascii="Arial" w:hAnsi="Arial" w:cs="Arial"/>
        </w:rPr>
        <w:t>2024</w:t>
      </w:r>
      <w:r w:rsidRPr="001E33C9">
        <w:rPr>
          <w:rFonts w:ascii="Arial" w:hAnsi="Arial" w:cs="Arial"/>
        </w:rPr>
        <w:t>.</w:t>
      </w:r>
    </w:p>
    <w:p w14:paraId="2EE2586A" w14:textId="77777777" w:rsidR="003621F0" w:rsidRPr="001E33C9" w:rsidRDefault="003621F0" w:rsidP="003621F0">
      <w:pPr>
        <w:spacing w:after="120"/>
        <w:jc w:val="both"/>
        <w:rPr>
          <w:rFonts w:ascii="Arial" w:hAnsi="Arial" w:cs="Arial"/>
          <w:snapToGrid w:val="0"/>
        </w:rPr>
      </w:pPr>
      <w:r w:rsidRPr="001E33C9">
        <w:rPr>
          <w:rFonts w:ascii="Arial" w:hAnsi="Arial" w:cs="Arial"/>
          <w:b/>
          <w:bCs/>
        </w:rPr>
        <w:t>Art. 7º.</w:t>
      </w:r>
      <w:r w:rsidRPr="001E33C9">
        <w:rPr>
          <w:rFonts w:ascii="Arial" w:hAnsi="Arial" w:cs="Arial"/>
          <w:snapToGrid w:val="0"/>
        </w:rPr>
        <w:t xml:space="preserve"> Obedecidas as disposições da Lei de Diretrizes Orçamentárias, as transferências financeiras destinadas à Câmara Municipal serão disponibilizadas até o dia 20 de cada mês.</w:t>
      </w:r>
    </w:p>
    <w:p w14:paraId="3C6697A6" w14:textId="77777777" w:rsidR="003621F0" w:rsidRPr="001E33C9" w:rsidRDefault="003621F0" w:rsidP="003621F0">
      <w:pPr>
        <w:spacing w:after="120"/>
        <w:jc w:val="both"/>
        <w:rPr>
          <w:rFonts w:ascii="Arial" w:hAnsi="Arial" w:cs="Arial"/>
        </w:rPr>
      </w:pPr>
      <w:r w:rsidRPr="001E33C9">
        <w:rPr>
          <w:rFonts w:ascii="Arial" w:hAnsi="Arial" w:cs="Arial"/>
          <w:b/>
          <w:bCs/>
        </w:rPr>
        <w:t>Art. 8º.</w:t>
      </w:r>
      <w:r w:rsidRPr="001E33C9">
        <w:rPr>
          <w:rFonts w:ascii="Arial" w:hAnsi="Arial" w:cs="Arial"/>
        </w:rPr>
        <w:t xml:space="preserve"> O Prefeito Municipal, nos termos do que dispõe a Lei de Diretrizes Orçamentárias, poderá adotar mecanismos para utilização das dotações, de forma a compatibilizar as despesas à efetiva realização das receitas.</w:t>
      </w:r>
    </w:p>
    <w:p w14:paraId="46D49D89" w14:textId="42A92BB2" w:rsidR="003621F0" w:rsidRPr="001E33C9" w:rsidRDefault="003621F0" w:rsidP="003621F0">
      <w:pPr>
        <w:spacing w:after="120"/>
        <w:jc w:val="both"/>
        <w:rPr>
          <w:rFonts w:ascii="Arial" w:hAnsi="Arial" w:cs="Arial"/>
        </w:rPr>
      </w:pPr>
      <w:r w:rsidRPr="001E33C9">
        <w:rPr>
          <w:rFonts w:ascii="Arial" w:hAnsi="Arial" w:cs="Arial"/>
          <w:b/>
          <w:bCs/>
        </w:rPr>
        <w:lastRenderedPageBreak/>
        <w:t>Art. 9º.</w:t>
      </w:r>
      <w:r w:rsidRPr="001E33C9">
        <w:rPr>
          <w:rFonts w:ascii="Arial" w:hAnsi="Arial" w:cs="Arial"/>
        </w:rPr>
        <w:t xml:space="preserve"> Ficam automaticamente atualizados, com base nos valores desta Lei, o montante previsto </w:t>
      </w:r>
      <w:r w:rsidRPr="001E33C9">
        <w:rPr>
          <w:rFonts w:ascii="Arial" w:hAnsi="Arial" w:cs="Arial"/>
          <w:color w:val="000000" w:themeColor="text1"/>
        </w:rPr>
        <w:t xml:space="preserve">para </w:t>
      </w:r>
      <w:r w:rsidRPr="001E33C9">
        <w:rPr>
          <w:rFonts w:ascii="Arial" w:hAnsi="Arial" w:cs="Arial"/>
        </w:rPr>
        <w:t xml:space="preserve">as receitas, despesas, resultado primário e resultado nominal previstos na Lei Municipal nº </w:t>
      </w:r>
      <w:r w:rsidR="004856C2" w:rsidRPr="00A57CA2">
        <w:rPr>
          <w:rFonts w:ascii="Arial" w:hAnsi="Arial"/>
        </w:rPr>
        <w:t>2.553, de 17 de outubro de 2023</w:t>
      </w:r>
      <w:r w:rsidRPr="001E33C9">
        <w:rPr>
          <w:rFonts w:ascii="Arial" w:hAnsi="Arial" w:cs="Arial"/>
        </w:rPr>
        <w:t xml:space="preserve">, que dispõe sobre as Diretrizes Orçamentárias para o exercício de </w:t>
      </w:r>
      <w:r w:rsidR="00DC5923">
        <w:rPr>
          <w:rFonts w:ascii="Arial" w:hAnsi="Arial" w:cs="Arial"/>
        </w:rPr>
        <w:t>2024</w:t>
      </w:r>
      <w:r w:rsidRPr="001E33C9">
        <w:rPr>
          <w:rFonts w:ascii="Arial" w:hAnsi="Arial" w:cs="Arial"/>
        </w:rPr>
        <w:t>.</w:t>
      </w:r>
    </w:p>
    <w:p w14:paraId="65AC6FA0" w14:textId="77777777" w:rsidR="003621F0" w:rsidRPr="001E33C9" w:rsidRDefault="003621F0" w:rsidP="003621F0">
      <w:pPr>
        <w:spacing w:after="120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33C9">
        <w:rPr>
          <w:rFonts w:ascii="Arial" w:hAnsi="Arial" w:cs="Arial"/>
        </w:rPr>
        <w:t xml:space="preserve">Parágrafo único. Para </w:t>
      </w:r>
      <w:r w:rsidRPr="001E33C9">
        <w:rPr>
          <w:rFonts w:ascii="Arial" w:hAnsi="Arial" w:cs="Arial"/>
          <w:snapToGrid w:val="0"/>
        </w:rPr>
        <w:t>efeitos de avaliação do cumprimento das metas fiscais na audiência pública prevista no art. 9</w:t>
      </w:r>
      <w:r w:rsidRPr="001E33C9">
        <w:rPr>
          <w:rFonts w:ascii="Arial" w:hAnsi="Arial" w:cs="Arial"/>
          <w:u w:val="single"/>
          <w:vertAlign w:val="superscript"/>
        </w:rPr>
        <w:t>o</w:t>
      </w:r>
      <w:r w:rsidRPr="001E33C9">
        <w:rPr>
          <w:rFonts w:ascii="Arial" w:hAnsi="Arial" w:cs="Arial"/>
          <w:snapToGrid w:val="0"/>
        </w:rPr>
        <w:t>, § 4</w:t>
      </w:r>
      <w:r w:rsidRPr="001E33C9">
        <w:rPr>
          <w:rFonts w:ascii="Arial" w:hAnsi="Arial" w:cs="Arial"/>
          <w:u w:val="single"/>
          <w:vertAlign w:val="superscript"/>
        </w:rPr>
        <w:t>o</w:t>
      </w:r>
      <w:r w:rsidRPr="001E33C9">
        <w:rPr>
          <w:rFonts w:ascii="Arial" w:hAnsi="Arial" w:cs="Arial"/>
          <w:snapToGrid w:val="0"/>
        </w:rPr>
        <w:t>, da LC nº</w:t>
      </w:r>
      <w:r w:rsidRPr="001E33C9">
        <w:rPr>
          <w:rFonts w:ascii="Arial" w:hAnsi="Arial" w:cs="Arial"/>
        </w:rPr>
        <w:t xml:space="preserve"> </w:t>
      </w:r>
      <w:r w:rsidRPr="001E33C9">
        <w:rPr>
          <w:rFonts w:ascii="Arial" w:hAnsi="Arial" w:cs="Arial"/>
          <w:snapToGrid w:val="0"/>
        </w:rPr>
        <w:t>101/2000, as receitas e despesas realizadas, bem como o resultado primário e nominal, apurados pela metodologia acima da linha, serão comparados com as metas ajustadas nos termos do caput deste artigo.</w:t>
      </w:r>
    </w:p>
    <w:p w14:paraId="23434BAE" w14:textId="77777777" w:rsidR="003621F0" w:rsidRPr="001E33C9" w:rsidRDefault="003621F0" w:rsidP="003621F0">
      <w:pPr>
        <w:pStyle w:val="Corpodetexto2"/>
        <w:tabs>
          <w:tab w:val="left" w:pos="-1418"/>
        </w:tabs>
        <w:spacing w:line="276" w:lineRule="auto"/>
        <w:jc w:val="both"/>
        <w:rPr>
          <w:rFonts w:ascii="Arial" w:hAnsi="Arial" w:cs="Arial"/>
        </w:rPr>
      </w:pPr>
      <w:r w:rsidRPr="001E33C9">
        <w:rPr>
          <w:rFonts w:ascii="Arial" w:hAnsi="Arial" w:cs="Arial"/>
          <w:b/>
        </w:rPr>
        <w:t>Art. 10</w:t>
      </w:r>
      <w:r w:rsidRPr="001E33C9">
        <w:rPr>
          <w:rFonts w:ascii="Arial" w:hAnsi="Arial" w:cs="Arial"/>
        </w:rPr>
        <w:t>. O Poder Executivo poderá efetuar alterações nos códigos e descrições das funções, subfunções, naturezas de receitas e despesas orçamentárias e fontes de recursos, visando adequá-los às alterações que venham a ser definidas pela Secretaria do Tesouro Nacional (STN) ou pelo Tribunal de Contas do Estado (TCE-RS).</w:t>
      </w:r>
    </w:p>
    <w:p w14:paraId="67BB2408" w14:textId="77777777" w:rsidR="003621F0" w:rsidRPr="001E33C9" w:rsidRDefault="003621F0" w:rsidP="003621F0">
      <w:pPr>
        <w:spacing w:after="120"/>
        <w:jc w:val="both"/>
        <w:rPr>
          <w:rFonts w:ascii="Arial" w:hAnsi="Arial" w:cs="Arial"/>
        </w:rPr>
      </w:pPr>
      <w:r w:rsidRPr="001E33C9">
        <w:rPr>
          <w:rFonts w:ascii="Arial" w:hAnsi="Arial" w:cs="Arial"/>
          <w:b/>
        </w:rPr>
        <w:t>Art. 11</w:t>
      </w:r>
      <w:r w:rsidRPr="001E33C9">
        <w:rPr>
          <w:rFonts w:ascii="Arial" w:hAnsi="Arial" w:cs="Arial"/>
        </w:rPr>
        <w:t>. Esta Lei entra em vigor na data de sua publicação.</w:t>
      </w:r>
    </w:p>
    <w:p w14:paraId="357D80C5" w14:textId="076941FF" w:rsidR="003D7480" w:rsidRPr="001E33C9" w:rsidRDefault="003D7480" w:rsidP="00282EB6">
      <w:pPr>
        <w:tabs>
          <w:tab w:val="left" w:pos="0"/>
        </w:tabs>
        <w:spacing w:after="120"/>
        <w:ind w:right="-1"/>
        <w:jc w:val="right"/>
        <w:rPr>
          <w:rFonts w:ascii="Arial" w:hAnsi="Arial" w:cs="Arial"/>
        </w:rPr>
      </w:pPr>
      <w:r w:rsidRPr="001E33C9">
        <w:rPr>
          <w:rFonts w:ascii="Arial" w:hAnsi="Arial" w:cs="Arial"/>
        </w:rPr>
        <w:t xml:space="preserve">       </w:t>
      </w:r>
      <w:r w:rsidR="00285062" w:rsidRPr="001E33C9">
        <w:rPr>
          <w:rFonts w:ascii="Arial" w:hAnsi="Arial" w:cs="Arial"/>
        </w:rPr>
        <w:t xml:space="preserve">     Arroio do Padre, </w:t>
      </w:r>
      <w:r w:rsidR="009876EF">
        <w:rPr>
          <w:rFonts w:ascii="Arial" w:hAnsi="Arial" w:cs="Arial"/>
        </w:rPr>
        <w:t>27</w:t>
      </w:r>
      <w:r w:rsidR="0051717F" w:rsidRPr="001E33C9">
        <w:rPr>
          <w:rFonts w:ascii="Arial" w:hAnsi="Arial" w:cs="Arial"/>
        </w:rPr>
        <w:t xml:space="preserve"> </w:t>
      </w:r>
      <w:r w:rsidR="00500C41" w:rsidRPr="001E33C9">
        <w:rPr>
          <w:rFonts w:ascii="Arial" w:hAnsi="Arial" w:cs="Arial"/>
        </w:rPr>
        <w:t xml:space="preserve">de </w:t>
      </w:r>
      <w:r w:rsidR="009876EF">
        <w:rPr>
          <w:rFonts w:ascii="Arial" w:hAnsi="Arial" w:cs="Arial"/>
        </w:rPr>
        <w:t xml:space="preserve">outubro </w:t>
      </w:r>
      <w:r w:rsidRPr="001E33C9">
        <w:rPr>
          <w:rFonts w:ascii="Arial" w:hAnsi="Arial" w:cs="Arial"/>
        </w:rPr>
        <w:t>de 202</w:t>
      </w:r>
      <w:r w:rsidR="00B96C4A" w:rsidRPr="001E33C9">
        <w:rPr>
          <w:rFonts w:ascii="Arial" w:hAnsi="Arial" w:cs="Arial"/>
        </w:rPr>
        <w:t>3</w:t>
      </w:r>
      <w:r w:rsidRPr="001E33C9">
        <w:rPr>
          <w:rFonts w:ascii="Arial" w:hAnsi="Arial" w:cs="Arial"/>
        </w:rPr>
        <w:t>.</w:t>
      </w:r>
    </w:p>
    <w:p w14:paraId="2AC1D2BF" w14:textId="19BA44C3" w:rsidR="003D7480" w:rsidRPr="001E33C9" w:rsidRDefault="003D7480" w:rsidP="00282EB6">
      <w:pPr>
        <w:tabs>
          <w:tab w:val="left" w:pos="0"/>
        </w:tabs>
        <w:spacing w:after="120" w:line="240" w:lineRule="auto"/>
        <w:rPr>
          <w:rFonts w:ascii="Arial" w:hAnsi="Arial" w:cs="Arial"/>
        </w:rPr>
      </w:pPr>
      <w:r w:rsidRPr="001E33C9">
        <w:rPr>
          <w:rFonts w:ascii="Arial" w:hAnsi="Arial" w:cs="Arial"/>
        </w:rPr>
        <w:t>Visto técnico:</w:t>
      </w:r>
    </w:p>
    <w:p w14:paraId="19ECA6D6" w14:textId="26C929D9" w:rsidR="00D306EB" w:rsidRDefault="00D306EB" w:rsidP="00282EB6">
      <w:pPr>
        <w:tabs>
          <w:tab w:val="left" w:pos="0"/>
        </w:tabs>
        <w:spacing w:after="12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</w:t>
      </w:r>
    </w:p>
    <w:p w14:paraId="77D6E65C" w14:textId="49C49391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</w:t>
      </w:r>
    </w:p>
    <w:p w14:paraId="155E0DA6" w14:textId="77777777" w:rsidR="00FA1225" w:rsidRPr="00A669D2" w:rsidRDefault="00FA1225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8A4FDC">
      <w:headerReference w:type="default" r:id="rId9"/>
      <w:pgSz w:w="11906" w:h="16838"/>
      <w:pgMar w:top="-709" w:right="1080" w:bottom="851" w:left="1276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FFAD" w14:textId="77777777" w:rsidR="00F93B1E" w:rsidRDefault="00F93B1E">
      <w:pPr>
        <w:spacing w:after="0" w:line="240" w:lineRule="auto"/>
      </w:pPr>
      <w:r>
        <w:separator/>
      </w:r>
    </w:p>
  </w:endnote>
  <w:endnote w:type="continuationSeparator" w:id="0">
    <w:p w14:paraId="24E85BC9" w14:textId="77777777" w:rsidR="00F93B1E" w:rsidRDefault="00F9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6A58" w14:textId="77777777" w:rsidR="00F93B1E" w:rsidRDefault="00F93B1E">
      <w:pPr>
        <w:spacing w:after="0" w:line="240" w:lineRule="auto"/>
      </w:pPr>
      <w:r>
        <w:separator/>
      </w:r>
    </w:p>
  </w:footnote>
  <w:footnote w:type="continuationSeparator" w:id="0">
    <w:p w14:paraId="3EE0CB02" w14:textId="77777777" w:rsidR="00F93B1E" w:rsidRDefault="00F9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65B5A"/>
    <w:multiLevelType w:val="hybridMultilevel"/>
    <w:tmpl w:val="70AE3952"/>
    <w:lvl w:ilvl="0" w:tplc="5C2A159E">
      <w:start w:val="1"/>
      <w:numFmt w:val="upperRoman"/>
      <w:lvlText w:val="%1-"/>
      <w:lvlJc w:val="right"/>
      <w:pPr>
        <w:ind w:left="1635" w:hanging="360"/>
      </w:pPr>
      <w:rPr>
        <w:rFonts w:ascii="Arial" w:eastAsia="Times New Roman" w:hAnsi="Arial" w:cs="Arial"/>
        <w:color w:val="auto"/>
      </w:rPr>
    </w:lvl>
    <w:lvl w:ilvl="1" w:tplc="04160019">
      <w:start w:val="1"/>
      <w:numFmt w:val="lowerLetter"/>
      <w:lvlText w:val="%2."/>
      <w:lvlJc w:val="left"/>
      <w:pPr>
        <w:ind w:left="2355" w:hanging="360"/>
      </w:pPr>
    </w:lvl>
    <w:lvl w:ilvl="2" w:tplc="0416001B">
      <w:start w:val="1"/>
      <w:numFmt w:val="lowerRoman"/>
      <w:lvlText w:val="%3."/>
      <w:lvlJc w:val="right"/>
      <w:pPr>
        <w:ind w:left="3075" w:hanging="180"/>
      </w:pPr>
    </w:lvl>
    <w:lvl w:ilvl="3" w:tplc="0416000F">
      <w:start w:val="1"/>
      <w:numFmt w:val="decimal"/>
      <w:lvlText w:val="%4."/>
      <w:lvlJc w:val="left"/>
      <w:pPr>
        <w:ind w:left="3795" w:hanging="360"/>
      </w:pPr>
    </w:lvl>
    <w:lvl w:ilvl="4" w:tplc="04160019">
      <w:start w:val="1"/>
      <w:numFmt w:val="lowerLetter"/>
      <w:lvlText w:val="%5."/>
      <w:lvlJc w:val="left"/>
      <w:pPr>
        <w:ind w:left="4515" w:hanging="360"/>
      </w:pPr>
    </w:lvl>
    <w:lvl w:ilvl="5" w:tplc="0416001B">
      <w:start w:val="1"/>
      <w:numFmt w:val="lowerRoman"/>
      <w:lvlText w:val="%6."/>
      <w:lvlJc w:val="right"/>
      <w:pPr>
        <w:ind w:left="5235" w:hanging="180"/>
      </w:pPr>
    </w:lvl>
    <w:lvl w:ilvl="6" w:tplc="0416000F">
      <w:start w:val="1"/>
      <w:numFmt w:val="decimal"/>
      <w:lvlText w:val="%7."/>
      <w:lvlJc w:val="left"/>
      <w:pPr>
        <w:ind w:left="5955" w:hanging="360"/>
      </w:pPr>
    </w:lvl>
    <w:lvl w:ilvl="7" w:tplc="04160019">
      <w:start w:val="1"/>
      <w:numFmt w:val="lowerLetter"/>
      <w:lvlText w:val="%8."/>
      <w:lvlJc w:val="left"/>
      <w:pPr>
        <w:ind w:left="6675" w:hanging="360"/>
      </w:pPr>
    </w:lvl>
    <w:lvl w:ilvl="8" w:tplc="0416001B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42D94"/>
    <w:multiLevelType w:val="hybridMultilevel"/>
    <w:tmpl w:val="AD2E58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5"/>
  </w:num>
  <w:num w:numId="2" w16cid:durableId="377946258">
    <w:abstractNumId w:val="10"/>
  </w:num>
  <w:num w:numId="3" w16cid:durableId="1639142035">
    <w:abstractNumId w:val="14"/>
  </w:num>
  <w:num w:numId="4" w16cid:durableId="1991210693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2"/>
  </w:num>
  <w:num w:numId="7" w16cid:durableId="448623508">
    <w:abstractNumId w:val="13"/>
  </w:num>
  <w:num w:numId="8" w16cid:durableId="97220499">
    <w:abstractNumId w:val="11"/>
  </w:num>
  <w:num w:numId="9" w16cid:durableId="320351442">
    <w:abstractNumId w:val="4"/>
  </w:num>
  <w:num w:numId="10" w16cid:durableId="918901650">
    <w:abstractNumId w:val="9"/>
  </w:num>
  <w:num w:numId="11" w16cid:durableId="1981956865">
    <w:abstractNumId w:val="6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7"/>
  </w:num>
  <w:num w:numId="15" w16cid:durableId="15309462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06755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2C3C"/>
    <w:rsid w:val="00023143"/>
    <w:rsid w:val="0002406C"/>
    <w:rsid w:val="00024572"/>
    <w:rsid w:val="00024B9C"/>
    <w:rsid w:val="0003213B"/>
    <w:rsid w:val="0003276F"/>
    <w:rsid w:val="0003701E"/>
    <w:rsid w:val="000414F3"/>
    <w:rsid w:val="000419A2"/>
    <w:rsid w:val="00042475"/>
    <w:rsid w:val="00047351"/>
    <w:rsid w:val="00051771"/>
    <w:rsid w:val="0005480A"/>
    <w:rsid w:val="00054BC7"/>
    <w:rsid w:val="000554D8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3BC0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2CC5"/>
    <w:rsid w:val="000B4393"/>
    <w:rsid w:val="000B4F29"/>
    <w:rsid w:val="000B512E"/>
    <w:rsid w:val="000B57BD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05A11"/>
    <w:rsid w:val="001071F5"/>
    <w:rsid w:val="001108C1"/>
    <w:rsid w:val="0011176E"/>
    <w:rsid w:val="00111E1D"/>
    <w:rsid w:val="00112FF4"/>
    <w:rsid w:val="001149B5"/>
    <w:rsid w:val="00114C9D"/>
    <w:rsid w:val="0011529A"/>
    <w:rsid w:val="0012050E"/>
    <w:rsid w:val="00120CAD"/>
    <w:rsid w:val="00120FD9"/>
    <w:rsid w:val="001221A8"/>
    <w:rsid w:val="00122ED3"/>
    <w:rsid w:val="00125C7E"/>
    <w:rsid w:val="001262A1"/>
    <w:rsid w:val="00126D46"/>
    <w:rsid w:val="00130FA9"/>
    <w:rsid w:val="001337C5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650CE"/>
    <w:rsid w:val="00166306"/>
    <w:rsid w:val="00170805"/>
    <w:rsid w:val="001725AD"/>
    <w:rsid w:val="00175D07"/>
    <w:rsid w:val="00180892"/>
    <w:rsid w:val="00182F53"/>
    <w:rsid w:val="001836CE"/>
    <w:rsid w:val="00183D89"/>
    <w:rsid w:val="001866B0"/>
    <w:rsid w:val="00186CB7"/>
    <w:rsid w:val="00187DDC"/>
    <w:rsid w:val="00191B86"/>
    <w:rsid w:val="00193D98"/>
    <w:rsid w:val="00194160"/>
    <w:rsid w:val="00194F27"/>
    <w:rsid w:val="001951BE"/>
    <w:rsid w:val="001978BC"/>
    <w:rsid w:val="001A1625"/>
    <w:rsid w:val="001A2ABA"/>
    <w:rsid w:val="001A3819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2D2D"/>
    <w:rsid w:val="001D34D4"/>
    <w:rsid w:val="001D3857"/>
    <w:rsid w:val="001D38BF"/>
    <w:rsid w:val="001D5DF1"/>
    <w:rsid w:val="001D63E8"/>
    <w:rsid w:val="001D7C12"/>
    <w:rsid w:val="001E1D75"/>
    <w:rsid w:val="001E2EEC"/>
    <w:rsid w:val="001E33C9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31D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A69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EB6"/>
    <w:rsid w:val="00282FE4"/>
    <w:rsid w:val="0028391E"/>
    <w:rsid w:val="00285062"/>
    <w:rsid w:val="002873B0"/>
    <w:rsid w:val="0029034E"/>
    <w:rsid w:val="00290794"/>
    <w:rsid w:val="002A1109"/>
    <w:rsid w:val="002A797C"/>
    <w:rsid w:val="002B5275"/>
    <w:rsid w:val="002B5A03"/>
    <w:rsid w:val="002B6293"/>
    <w:rsid w:val="002C019E"/>
    <w:rsid w:val="002C0362"/>
    <w:rsid w:val="002C2813"/>
    <w:rsid w:val="002C3C21"/>
    <w:rsid w:val="002C4679"/>
    <w:rsid w:val="002C69C5"/>
    <w:rsid w:val="002D0BDD"/>
    <w:rsid w:val="002D2AC4"/>
    <w:rsid w:val="002D2D39"/>
    <w:rsid w:val="002D2EC3"/>
    <w:rsid w:val="002D3653"/>
    <w:rsid w:val="002D55C3"/>
    <w:rsid w:val="002D6B48"/>
    <w:rsid w:val="002D7547"/>
    <w:rsid w:val="002E0D02"/>
    <w:rsid w:val="002E0E35"/>
    <w:rsid w:val="002E1D68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2709D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5CC2"/>
    <w:rsid w:val="00352151"/>
    <w:rsid w:val="003529A8"/>
    <w:rsid w:val="0035342E"/>
    <w:rsid w:val="003536A9"/>
    <w:rsid w:val="003543AD"/>
    <w:rsid w:val="00360FBF"/>
    <w:rsid w:val="003621F0"/>
    <w:rsid w:val="00365496"/>
    <w:rsid w:val="00365F43"/>
    <w:rsid w:val="00367215"/>
    <w:rsid w:val="0037323E"/>
    <w:rsid w:val="0037459D"/>
    <w:rsid w:val="00382604"/>
    <w:rsid w:val="003829D1"/>
    <w:rsid w:val="0038314D"/>
    <w:rsid w:val="00386F23"/>
    <w:rsid w:val="0038741C"/>
    <w:rsid w:val="00391A7B"/>
    <w:rsid w:val="00392649"/>
    <w:rsid w:val="003926FE"/>
    <w:rsid w:val="00392CC7"/>
    <w:rsid w:val="003935D8"/>
    <w:rsid w:val="0039541E"/>
    <w:rsid w:val="003A06D9"/>
    <w:rsid w:val="003A0EE7"/>
    <w:rsid w:val="003A0F52"/>
    <w:rsid w:val="003A2199"/>
    <w:rsid w:val="003A23A0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0906"/>
    <w:rsid w:val="003C133C"/>
    <w:rsid w:val="003C14B1"/>
    <w:rsid w:val="003C261E"/>
    <w:rsid w:val="003C2B74"/>
    <w:rsid w:val="003C3AB4"/>
    <w:rsid w:val="003C3D7C"/>
    <w:rsid w:val="003C447F"/>
    <w:rsid w:val="003C5C8D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4653"/>
    <w:rsid w:val="003F47F8"/>
    <w:rsid w:val="003F4FEE"/>
    <w:rsid w:val="003F79C8"/>
    <w:rsid w:val="00402189"/>
    <w:rsid w:val="00403B0E"/>
    <w:rsid w:val="00410079"/>
    <w:rsid w:val="0041224E"/>
    <w:rsid w:val="004125F5"/>
    <w:rsid w:val="00412794"/>
    <w:rsid w:val="00412BD4"/>
    <w:rsid w:val="0041442D"/>
    <w:rsid w:val="00414D3C"/>
    <w:rsid w:val="004158DD"/>
    <w:rsid w:val="00415B3E"/>
    <w:rsid w:val="00427870"/>
    <w:rsid w:val="00431375"/>
    <w:rsid w:val="0043312C"/>
    <w:rsid w:val="00433C01"/>
    <w:rsid w:val="004358CC"/>
    <w:rsid w:val="00435B5A"/>
    <w:rsid w:val="00441ADB"/>
    <w:rsid w:val="00442942"/>
    <w:rsid w:val="00446264"/>
    <w:rsid w:val="00453995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856C2"/>
    <w:rsid w:val="0049140A"/>
    <w:rsid w:val="004926D7"/>
    <w:rsid w:val="00493F8E"/>
    <w:rsid w:val="00494470"/>
    <w:rsid w:val="004950D5"/>
    <w:rsid w:val="004A215A"/>
    <w:rsid w:val="004A21B3"/>
    <w:rsid w:val="004A25D4"/>
    <w:rsid w:val="004A2D3A"/>
    <w:rsid w:val="004A3EB9"/>
    <w:rsid w:val="004A512B"/>
    <w:rsid w:val="004A7C8D"/>
    <w:rsid w:val="004B22FE"/>
    <w:rsid w:val="004B2788"/>
    <w:rsid w:val="004B27DF"/>
    <w:rsid w:val="004B4A47"/>
    <w:rsid w:val="004B51F6"/>
    <w:rsid w:val="004B6F27"/>
    <w:rsid w:val="004B7045"/>
    <w:rsid w:val="004C021A"/>
    <w:rsid w:val="004C077B"/>
    <w:rsid w:val="004C0876"/>
    <w:rsid w:val="004C0912"/>
    <w:rsid w:val="004C094D"/>
    <w:rsid w:val="004C0ADD"/>
    <w:rsid w:val="004C15EB"/>
    <w:rsid w:val="004C404D"/>
    <w:rsid w:val="004C4B8F"/>
    <w:rsid w:val="004C5F7B"/>
    <w:rsid w:val="004C7C53"/>
    <w:rsid w:val="004D1AF5"/>
    <w:rsid w:val="004D3A65"/>
    <w:rsid w:val="004D4BC0"/>
    <w:rsid w:val="004D5D60"/>
    <w:rsid w:val="004D73E0"/>
    <w:rsid w:val="004E641B"/>
    <w:rsid w:val="004E7923"/>
    <w:rsid w:val="004F00D3"/>
    <w:rsid w:val="004F1004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38F6"/>
    <w:rsid w:val="00504D7D"/>
    <w:rsid w:val="00505C9C"/>
    <w:rsid w:val="00507AC8"/>
    <w:rsid w:val="00507D96"/>
    <w:rsid w:val="0051468B"/>
    <w:rsid w:val="00515A9A"/>
    <w:rsid w:val="0051717F"/>
    <w:rsid w:val="0051794F"/>
    <w:rsid w:val="005219E5"/>
    <w:rsid w:val="00521EFD"/>
    <w:rsid w:val="005235AA"/>
    <w:rsid w:val="005239CF"/>
    <w:rsid w:val="0052608E"/>
    <w:rsid w:val="005266DA"/>
    <w:rsid w:val="0052751A"/>
    <w:rsid w:val="00527BBE"/>
    <w:rsid w:val="00530DB8"/>
    <w:rsid w:val="005319B3"/>
    <w:rsid w:val="00532E79"/>
    <w:rsid w:val="00535296"/>
    <w:rsid w:val="00535BD1"/>
    <w:rsid w:val="00536090"/>
    <w:rsid w:val="00537117"/>
    <w:rsid w:val="0053711B"/>
    <w:rsid w:val="005377C8"/>
    <w:rsid w:val="00537AD2"/>
    <w:rsid w:val="0054046B"/>
    <w:rsid w:val="00542724"/>
    <w:rsid w:val="0054360A"/>
    <w:rsid w:val="005436D3"/>
    <w:rsid w:val="00543BB8"/>
    <w:rsid w:val="00545C02"/>
    <w:rsid w:val="005478F5"/>
    <w:rsid w:val="00550288"/>
    <w:rsid w:val="00552C36"/>
    <w:rsid w:val="005545AE"/>
    <w:rsid w:val="00557933"/>
    <w:rsid w:val="005579DE"/>
    <w:rsid w:val="0056098F"/>
    <w:rsid w:val="0056382E"/>
    <w:rsid w:val="0056504C"/>
    <w:rsid w:val="005675BF"/>
    <w:rsid w:val="00567B66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667A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56A4"/>
    <w:rsid w:val="005D7226"/>
    <w:rsid w:val="005E1EA8"/>
    <w:rsid w:val="005E3908"/>
    <w:rsid w:val="005E49F1"/>
    <w:rsid w:val="005F0DDD"/>
    <w:rsid w:val="005F3252"/>
    <w:rsid w:val="005F36FF"/>
    <w:rsid w:val="005F6EC7"/>
    <w:rsid w:val="005F726B"/>
    <w:rsid w:val="005F768E"/>
    <w:rsid w:val="00600C00"/>
    <w:rsid w:val="00601B98"/>
    <w:rsid w:val="00601FFE"/>
    <w:rsid w:val="00602311"/>
    <w:rsid w:val="00605E72"/>
    <w:rsid w:val="006126B4"/>
    <w:rsid w:val="00613B15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2897"/>
    <w:rsid w:val="00643248"/>
    <w:rsid w:val="00643DB2"/>
    <w:rsid w:val="00644484"/>
    <w:rsid w:val="006448A1"/>
    <w:rsid w:val="00645D1F"/>
    <w:rsid w:val="00647B9E"/>
    <w:rsid w:val="00651021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10F9A"/>
    <w:rsid w:val="00720EDE"/>
    <w:rsid w:val="0072101C"/>
    <w:rsid w:val="00722694"/>
    <w:rsid w:val="00722C90"/>
    <w:rsid w:val="00722D99"/>
    <w:rsid w:val="00724D28"/>
    <w:rsid w:val="00725E2C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6CE"/>
    <w:rsid w:val="00740724"/>
    <w:rsid w:val="00741936"/>
    <w:rsid w:val="00743879"/>
    <w:rsid w:val="00745AAB"/>
    <w:rsid w:val="0074640A"/>
    <w:rsid w:val="00746900"/>
    <w:rsid w:val="0075103D"/>
    <w:rsid w:val="00751472"/>
    <w:rsid w:val="0075222A"/>
    <w:rsid w:val="00755419"/>
    <w:rsid w:val="0075570C"/>
    <w:rsid w:val="0075745B"/>
    <w:rsid w:val="00760E21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25"/>
    <w:rsid w:val="00796A97"/>
    <w:rsid w:val="007A383C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6E3C"/>
    <w:rsid w:val="007B7754"/>
    <w:rsid w:val="007B7E16"/>
    <w:rsid w:val="007C09F2"/>
    <w:rsid w:val="007C202E"/>
    <w:rsid w:val="007C3294"/>
    <w:rsid w:val="007C5DAE"/>
    <w:rsid w:val="007C5DC8"/>
    <w:rsid w:val="007D0659"/>
    <w:rsid w:val="007D2301"/>
    <w:rsid w:val="007D2935"/>
    <w:rsid w:val="007D38D9"/>
    <w:rsid w:val="007D4071"/>
    <w:rsid w:val="007D685E"/>
    <w:rsid w:val="007E2B30"/>
    <w:rsid w:val="007E3DB7"/>
    <w:rsid w:val="007E4B26"/>
    <w:rsid w:val="007E4B8D"/>
    <w:rsid w:val="007E53ED"/>
    <w:rsid w:val="007E7AE4"/>
    <w:rsid w:val="007F0203"/>
    <w:rsid w:val="007F1080"/>
    <w:rsid w:val="007F19EC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2EE9"/>
    <w:rsid w:val="00830B37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3788"/>
    <w:rsid w:val="00854073"/>
    <w:rsid w:val="0085543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E25"/>
    <w:rsid w:val="00884FB9"/>
    <w:rsid w:val="00885B21"/>
    <w:rsid w:val="00886C7A"/>
    <w:rsid w:val="008921DC"/>
    <w:rsid w:val="008926C0"/>
    <w:rsid w:val="00892781"/>
    <w:rsid w:val="0089289E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FDC"/>
    <w:rsid w:val="008B0FD2"/>
    <w:rsid w:val="008B1735"/>
    <w:rsid w:val="008B1B0C"/>
    <w:rsid w:val="008B56BA"/>
    <w:rsid w:val="008C1DF8"/>
    <w:rsid w:val="008C267D"/>
    <w:rsid w:val="008C26A1"/>
    <w:rsid w:val="008C43E1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183"/>
    <w:rsid w:val="008F1972"/>
    <w:rsid w:val="00900B93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0BA"/>
    <w:rsid w:val="009337FA"/>
    <w:rsid w:val="00935515"/>
    <w:rsid w:val="00940A57"/>
    <w:rsid w:val="00941F5E"/>
    <w:rsid w:val="009446F7"/>
    <w:rsid w:val="009517C5"/>
    <w:rsid w:val="009521D7"/>
    <w:rsid w:val="00952354"/>
    <w:rsid w:val="0095376A"/>
    <w:rsid w:val="00955138"/>
    <w:rsid w:val="00956470"/>
    <w:rsid w:val="00961CE4"/>
    <w:rsid w:val="009637FE"/>
    <w:rsid w:val="00964402"/>
    <w:rsid w:val="00972AAA"/>
    <w:rsid w:val="00975C09"/>
    <w:rsid w:val="00975F31"/>
    <w:rsid w:val="00976711"/>
    <w:rsid w:val="00977764"/>
    <w:rsid w:val="00977CC5"/>
    <w:rsid w:val="00980DB1"/>
    <w:rsid w:val="00982327"/>
    <w:rsid w:val="009826CC"/>
    <w:rsid w:val="00983DAA"/>
    <w:rsid w:val="00984177"/>
    <w:rsid w:val="00986B5A"/>
    <w:rsid w:val="009876EF"/>
    <w:rsid w:val="00991330"/>
    <w:rsid w:val="00992D7E"/>
    <w:rsid w:val="009946F5"/>
    <w:rsid w:val="00994B7C"/>
    <w:rsid w:val="00994D4D"/>
    <w:rsid w:val="00997ACE"/>
    <w:rsid w:val="00997E70"/>
    <w:rsid w:val="009A0906"/>
    <w:rsid w:val="009A1791"/>
    <w:rsid w:val="009A2401"/>
    <w:rsid w:val="009A2D05"/>
    <w:rsid w:val="009A429F"/>
    <w:rsid w:val="009A6418"/>
    <w:rsid w:val="009A7001"/>
    <w:rsid w:val="009B1B29"/>
    <w:rsid w:val="009B252E"/>
    <w:rsid w:val="009B325B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43E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06E3"/>
    <w:rsid w:val="00A01BDB"/>
    <w:rsid w:val="00A01F06"/>
    <w:rsid w:val="00A0270D"/>
    <w:rsid w:val="00A02980"/>
    <w:rsid w:val="00A03D66"/>
    <w:rsid w:val="00A0522A"/>
    <w:rsid w:val="00A061AD"/>
    <w:rsid w:val="00A112E6"/>
    <w:rsid w:val="00A114CD"/>
    <w:rsid w:val="00A11F27"/>
    <w:rsid w:val="00A12701"/>
    <w:rsid w:val="00A15AC1"/>
    <w:rsid w:val="00A176D9"/>
    <w:rsid w:val="00A21F8F"/>
    <w:rsid w:val="00A233A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3DCA"/>
    <w:rsid w:val="00A540C5"/>
    <w:rsid w:val="00A54665"/>
    <w:rsid w:val="00A55546"/>
    <w:rsid w:val="00A566C9"/>
    <w:rsid w:val="00A61C19"/>
    <w:rsid w:val="00A65877"/>
    <w:rsid w:val="00A669D2"/>
    <w:rsid w:val="00A670DD"/>
    <w:rsid w:val="00A710E9"/>
    <w:rsid w:val="00A76935"/>
    <w:rsid w:val="00A8034C"/>
    <w:rsid w:val="00A82D6F"/>
    <w:rsid w:val="00A8303F"/>
    <w:rsid w:val="00A83479"/>
    <w:rsid w:val="00A8438A"/>
    <w:rsid w:val="00A8499D"/>
    <w:rsid w:val="00A87249"/>
    <w:rsid w:val="00A905B8"/>
    <w:rsid w:val="00A92CA7"/>
    <w:rsid w:val="00A943C0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13E9"/>
    <w:rsid w:val="00AC4C86"/>
    <w:rsid w:val="00AC5898"/>
    <w:rsid w:val="00AC5F45"/>
    <w:rsid w:val="00AD1DB7"/>
    <w:rsid w:val="00AD2D89"/>
    <w:rsid w:val="00AD2ED9"/>
    <w:rsid w:val="00AD4831"/>
    <w:rsid w:val="00AD53F4"/>
    <w:rsid w:val="00AD552F"/>
    <w:rsid w:val="00AD55C6"/>
    <w:rsid w:val="00AD5C54"/>
    <w:rsid w:val="00AD64CC"/>
    <w:rsid w:val="00AE10E5"/>
    <w:rsid w:val="00AE2226"/>
    <w:rsid w:val="00AE3192"/>
    <w:rsid w:val="00AE3596"/>
    <w:rsid w:val="00AE4EDA"/>
    <w:rsid w:val="00AE5DC4"/>
    <w:rsid w:val="00AE5DEE"/>
    <w:rsid w:val="00AE6DDE"/>
    <w:rsid w:val="00AE7DEB"/>
    <w:rsid w:val="00AF009B"/>
    <w:rsid w:val="00AF00F4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3DB"/>
    <w:rsid w:val="00B47896"/>
    <w:rsid w:val="00B5201F"/>
    <w:rsid w:val="00B52467"/>
    <w:rsid w:val="00B556E5"/>
    <w:rsid w:val="00B55FAF"/>
    <w:rsid w:val="00B5754B"/>
    <w:rsid w:val="00B6199E"/>
    <w:rsid w:val="00B61B80"/>
    <w:rsid w:val="00B66252"/>
    <w:rsid w:val="00B664C9"/>
    <w:rsid w:val="00B673D2"/>
    <w:rsid w:val="00B729EF"/>
    <w:rsid w:val="00B742F8"/>
    <w:rsid w:val="00B750F5"/>
    <w:rsid w:val="00B7543C"/>
    <w:rsid w:val="00B759CB"/>
    <w:rsid w:val="00B83F57"/>
    <w:rsid w:val="00B8401D"/>
    <w:rsid w:val="00B84CD2"/>
    <w:rsid w:val="00B862EA"/>
    <w:rsid w:val="00B870F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D2F"/>
    <w:rsid w:val="00BB7FAC"/>
    <w:rsid w:val="00BC49FB"/>
    <w:rsid w:val="00BC5205"/>
    <w:rsid w:val="00BC52A2"/>
    <w:rsid w:val="00BC5E9A"/>
    <w:rsid w:val="00BC5F1D"/>
    <w:rsid w:val="00BD024C"/>
    <w:rsid w:val="00BD08D4"/>
    <w:rsid w:val="00BD1267"/>
    <w:rsid w:val="00BD2EE3"/>
    <w:rsid w:val="00BD3652"/>
    <w:rsid w:val="00BD3758"/>
    <w:rsid w:val="00BD3EFA"/>
    <w:rsid w:val="00BD55B9"/>
    <w:rsid w:val="00BD63EC"/>
    <w:rsid w:val="00BD7597"/>
    <w:rsid w:val="00BD7BB0"/>
    <w:rsid w:val="00BD7EA9"/>
    <w:rsid w:val="00BE35C9"/>
    <w:rsid w:val="00BF3C98"/>
    <w:rsid w:val="00BF4D5A"/>
    <w:rsid w:val="00BF6BE8"/>
    <w:rsid w:val="00BF7C63"/>
    <w:rsid w:val="00C0032B"/>
    <w:rsid w:val="00C028C0"/>
    <w:rsid w:val="00C06513"/>
    <w:rsid w:val="00C077B6"/>
    <w:rsid w:val="00C07B00"/>
    <w:rsid w:val="00C11297"/>
    <w:rsid w:val="00C11ACD"/>
    <w:rsid w:val="00C15DCD"/>
    <w:rsid w:val="00C17F98"/>
    <w:rsid w:val="00C2067D"/>
    <w:rsid w:val="00C20F52"/>
    <w:rsid w:val="00C226FA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9E7"/>
    <w:rsid w:val="00C50584"/>
    <w:rsid w:val="00C523A4"/>
    <w:rsid w:val="00C52DE2"/>
    <w:rsid w:val="00C52E0C"/>
    <w:rsid w:val="00C54942"/>
    <w:rsid w:val="00C54AC8"/>
    <w:rsid w:val="00C55184"/>
    <w:rsid w:val="00C56308"/>
    <w:rsid w:val="00C56410"/>
    <w:rsid w:val="00C56CE3"/>
    <w:rsid w:val="00C60054"/>
    <w:rsid w:val="00C627D0"/>
    <w:rsid w:val="00C6593B"/>
    <w:rsid w:val="00C659AD"/>
    <w:rsid w:val="00C674AB"/>
    <w:rsid w:val="00C703ED"/>
    <w:rsid w:val="00C705E5"/>
    <w:rsid w:val="00C7074C"/>
    <w:rsid w:val="00C72427"/>
    <w:rsid w:val="00C73205"/>
    <w:rsid w:val="00C733ED"/>
    <w:rsid w:val="00C7382B"/>
    <w:rsid w:val="00C747E1"/>
    <w:rsid w:val="00C75202"/>
    <w:rsid w:val="00C81DD0"/>
    <w:rsid w:val="00C8216C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6F44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D7EBF"/>
    <w:rsid w:val="00CE1D00"/>
    <w:rsid w:val="00CE2554"/>
    <w:rsid w:val="00CE406C"/>
    <w:rsid w:val="00CE5C79"/>
    <w:rsid w:val="00CF0395"/>
    <w:rsid w:val="00CF1229"/>
    <w:rsid w:val="00CF1649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4E03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3D89"/>
    <w:rsid w:val="00D56027"/>
    <w:rsid w:val="00D56300"/>
    <w:rsid w:val="00D57039"/>
    <w:rsid w:val="00D60465"/>
    <w:rsid w:val="00D60E20"/>
    <w:rsid w:val="00D623BA"/>
    <w:rsid w:val="00D62A4F"/>
    <w:rsid w:val="00D63D0C"/>
    <w:rsid w:val="00D645E0"/>
    <w:rsid w:val="00D7003A"/>
    <w:rsid w:val="00D70229"/>
    <w:rsid w:val="00D71AD5"/>
    <w:rsid w:val="00D72B14"/>
    <w:rsid w:val="00D72E89"/>
    <w:rsid w:val="00D75B75"/>
    <w:rsid w:val="00D80120"/>
    <w:rsid w:val="00D81E95"/>
    <w:rsid w:val="00D84A4A"/>
    <w:rsid w:val="00D86406"/>
    <w:rsid w:val="00D864DA"/>
    <w:rsid w:val="00D86FAF"/>
    <w:rsid w:val="00D87365"/>
    <w:rsid w:val="00D909F3"/>
    <w:rsid w:val="00D93DC1"/>
    <w:rsid w:val="00D940F6"/>
    <w:rsid w:val="00DA32BF"/>
    <w:rsid w:val="00DA4C1F"/>
    <w:rsid w:val="00DA793A"/>
    <w:rsid w:val="00DB01C7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923"/>
    <w:rsid w:val="00DC5AE2"/>
    <w:rsid w:val="00DC71A4"/>
    <w:rsid w:val="00DC76B5"/>
    <w:rsid w:val="00DD1B84"/>
    <w:rsid w:val="00DD3864"/>
    <w:rsid w:val="00DD3F1C"/>
    <w:rsid w:val="00DD4CC2"/>
    <w:rsid w:val="00DD5398"/>
    <w:rsid w:val="00DD540E"/>
    <w:rsid w:val="00DD7ED0"/>
    <w:rsid w:val="00DE25CD"/>
    <w:rsid w:val="00DE2CC9"/>
    <w:rsid w:val="00DE643D"/>
    <w:rsid w:val="00DF2DAF"/>
    <w:rsid w:val="00DF3247"/>
    <w:rsid w:val="00DF4170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164DE"/>
    <w:rsid w:val="00E20657"/>
    <w:rsid w:val="00E20E7E"/>
    <w:rsid w:val="00E20E83"/>
    <w:rsid w:val="00E20FFD"/>
    <w:rsid w:val="00E215B6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4EE8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19D"/>
    <w:rsid w:val="00EA7D15"/>
    <w:rsid w:val="00EB0195"/>
    <w:rsid w:val="00EB14F8"/>
    <w:rsid w:val="00EB1B28"/>
    <w:rsid w:val="00EB1EEB"/>
    <w:rsid w:val="00EB3FD9"/>
    <w:rsid w:val="00EB4090"/>
    <w:rsid w:val="00EB68A0"/>
    <w:rsid w:val="00EB696C"/>
    <w:rsid w:val="00EC3965"/>
    <w:rsid w:val="00EC3C6D"/>
    <w:rsid w:val="00EC40C2"/>
    <w:rsid w:val="00EC6197"/>
    <w:rsid w:val="00EC7124"/>
    <w:rsid w:val="00EC79EB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753B4"/>
    <w:rsid w:val="00F802E0"/>
    <w:rsid w:val="00F816C9"/>
    <w:rsid w:val="00F83DD2"/>
    <w:rsid w:val="00F84CA8"/>
    <w:rsid w:val="00F85585"/>
    <w:rsid w:val="00F86536"/>
    <w:rsid w:val="00F93B1E"/>
    <w:rsid w:val="00F95A2A"/>
    <w:rsid w:val="00FA02BF"/>
    <w:rsid w:val="00FA0A70"/>
    <w:rsid w:val="00FA1225"/>
    <w:rsid w:val="00FA16D0"/>
    <w:rsid w:val="00FA2338"/>
    <w:rsid w:val="00FA455B"/>
    <w:rsid w:val="00FA5C1D"/>
    <w:rsid w:val="00FA5E14"/>
    <w:rsid w:val="00FA7920"/>
    <w:rsid w:val="00FB0D1C"/>
    <w:rsid w:val="00FB136E"/>
    <w:rsid w:val="00FB3AE5"/>
    <w:rsid w:val="00FB6BE9"/>
    <w:rsid w:val="00FB7AE8"/>
    <w:rsid w:val="00FC26FE"/>
    <w:rsid w:val="00FC4E54"/>
    <w:rsid w:val="00FC685C"/>
    <w:rsid w:val="00FD01BC"/>
    <w:rsid w:val="00FD2A35"/>
    <w:rsid w:val="00FD6052"/>
    <w:rsid w:val="00FD6120"/>
    <w:rsid w:val="00FE15C7"/>
    <w:rsid w:val="00FE1DEC"/>
    <w:rsid w:val="00FE36C2"/>
    <w:rsid w:val="00FE7B1D"/>
    <w:rsid w:val="00FF046A"/>
    <w:rsid w:val="00FF266C"/>
    <w:rsid w:val="00FF31C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621F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621F0"/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621F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621F0"/>
    <w:rPr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621F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621F0"/>
    <w:rPr>
      <w:sz w:val="16"/>
      <w:szCs w:val="16"/>
    </w:rPr>
  </w:style>
  <w:style w:type="paragraph" w:customStyle="1" w:styleId="inciso">
    <w:name w:val="inciso"/>
    <w:basedOn w:val="Normal"/>
    <w:rsid w:val="003621F0"/>
    <w:pPr>
      <w:spacing w:before="120" w:after="0" w:line="240" w:lineRule="auto"/>
      <w:ind w:firstLine="1701"/>
      <w:jc w:val="both"/>
    </w:pPr>
    <w:rPr>
      <w:rFonts w:ascii="Times New Roman" w:hAnsi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1615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203</cp:revision>
  <cp:lastPrinted>2023-09-08T19:00:00Z</cp:lastPrinted>
  <dcterms:created xsi:type="dcterms:W3CDTF">2023-09-19T11:06:00Z</dcterms:created>
  <dcterms:modified xsi:type="dcterms:W3CDTF">2023-11-01T13:28:00Z</dcterms:modified>
</cp:coreProperties>
</file>