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cs="Arial"/>
          <w:color w:val="FFFF00"/>
          <w:sz w:val="22"/>
          <w:szCs w:val="22"/>
        </w:rPr>
      </w:pPr>
      <w:r>
        <w:rPr>
          <w:rFonts w:cs="Arial" w:ascii="Arial" w:hAnsi="Arial"/>
          <w:color w:val="FFFF00"/>
          <w:sz w:val="22"/>
          <w:szCs w:val="22"/>
        </w:rPr>
      </w:r>
    </w:p>
    <w:p>
      <w:pPr>
        <w:pStyle w:val="Padro"/>
        <w:tabs>
          <w:tab w:val="left" w:pos="708" w:leader="none"/>
          <w:tab w:val="left" w:pos="5355" w:leader="none"/>
        </w:tabs>
        <w:spacing w:lineRule="auto" w:line="240" w:before="0" w:after="12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drawing>
          <wp:anchor behindDoc="0" distT="0" distB="0" distL="0" distR="0" simplePos="0" locked="0" layoutInCell="1" allowOverlap="1" relativeHeight="2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dro"/>
        <w:tabs>
          <w:tab w:val="left" w:pos="708" w:leader="none"/>
          <w:tab w:val="right" w:pos="3191" w:leader="none"/>
        </w:tabs>
        <w:spacing w:lineRule="auto" w:line="24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Padro"/>
        <w:spacing w:lineRule="auto" w:line="240"/>
        <w:jc w:val="center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À</w:t>
        <w:tab/>
        <w:tab/>
        <w:tab/>
      </w:r>
      <w:r>
        <w:rPr>
          <w:rFonts w:cs="Arial" w:ascii="Arial" w:hAnsi="Arial"/>
          <w:b/>
          <w:bCs/>
          <w:color w:val="auto"/>
          <w:u w:val="single"/>
        </w:rPr>
        <w:t>Mensagem 32/2023.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Câmara Municipal de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Senhora Presidente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Senhores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120" w:after="12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120" w:after="12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Quero cumprimentá-los quando no uso desta lhes encaminho mais um projeto de lei.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>Com satisfação lhes comunico que o projeto de lei 32/2023 que segue em anexo a esta, tem por finalidade propor incluir nova ação ( proj/ativ ) no anexo I do Plano Plurianual 2022/2025, no anexo I da Lei de Diretrizes Orçamentárias para 2023, estabelecida pela Lei Municipal nº 2.431 de 13 de dezembro de 2022 e adicionar ao orçamento municipal vigente para o município adquirir uma retroescavadeira nova a ser integrada no plantel de máquinas da Secretaria Municipal de Obras Infraestrutura e Saneamento.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22"/>
          <w:szCs w:val="22"/>
        </w:rPr>
        <w:t>Para a nova aquisição serão utilizados recursos que provém do superávit financeiro de 2022, conforme indicado no próprio projeto de lei.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>Com certeza, adquirir mais uma nova máquina pelo município é mais uma iniciativa de grande importância pelo Poder Executivo que não tem medido esforços em atender com presteza a população em todas as áreas, das quais uma delas é a manutenção das estradas que servem o município para cuja finalidade a nova máquina está sendo adquirida.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>Pelo o que foi dito e assim sendo, aguarda-se a aquisição da máquina conforme proposto.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>Nada mais.</w:t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FFFFFF" w:val="clear"/>
        </w:rPr>
        <w:t>Atenciosamente.</w:t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Arroio do Padre, 08 de fevereiro de 2023</w:t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  <w:t>_____________________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Edegar Henke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Vice Prefeito no exercício do cargo de Prefeito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Ao Sr.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  <w:shd w:fill="FFFFFF" w:val="clear"/>
        </w:rPr>
        <w:t>Juliano Hobuss Buchweitz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Presidente da Câmara Municipal de Vereadores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Arroio do Padre/RS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highlight w:val="white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2542540</wp:posOffset>
            </wp:positionH>
            <wp:positionV relativeFrom="paragraph">
              <wp:posOffset>20320</wp:posOffset>
            </wp:positionV>
            <wp:extent cx="1076325" cy="1096010"/>
            <wp:effectExtent l="0" t="0" r="0" b="0"/>
            <wp:wrapSquare wrapText="bothSides"/>
            <wp:docPr id="2" name="Figura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color w:val="auto"/>
        </w:rPr>
      </w:pPr>
      <w:r>
        <w:rPr>
          <w:rFonts w:cs="Arial" w:ascii="Arial" w:hAnsi="Arial"/>
          <w:b/>
          <w:bCs/>
          <w:color w:val="auto"/>
          <w:u w:val="single"/>
        </w:rPr>
        <w:t>PROJETO DE LEI Nº 32, DE 08 DE FEVEREIRO DE 2023.</w:t>
      </w:r>
    </w:p>
    <w:p>
      <w:pPr>
        <w:pStyle w:val="Normal"/>
        <w:tabs>
          <w:tab w:val="clear" w:pos="708"/>
          <w:tab w:val="left" w:pos="3828" w:leader="none"/>
        </w:tabs>
        <w:spacing w:lineRule="auto" w:line="240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Inclui nova Ação no Plano Plurianual </w:t>
      </w:r>
      <w:r>
        <w:rPr>
          <w:rFonts w:eastAsia="Calibri" w:cs="Arial" w:ascii="Arial" w:hAnsi="Arial"/>
          <w:color w:val="000000" w:themeColor="text1"/>
          <w:lang w:eastAsia="en-US"/>
        </w:rPr>
        <w:t>2022/2025</w:t>
      </w:r>
      <w:r>
        <w:rPr>
          <w:rFonts w:cs="Arial" w:ascii="Arial" w:hAnsi="Arial"/>
          <w:color w:val="000000" w:themeColor="text1"/>
        </w:rPr>
        <w:t>, Lei de Diretrizes Orçamentárias de 2023, e autoriza o Município a realizar abertura de Crédito Adicional Especial no Orçamento de 2023.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color w:val="000000" w:themeColor="text1"/>
          <w:sz w:val="20"/>
          <w:szCs w:val="20"/>
          <w:lang w:eastAsia="en-US"/>
        </w:rPr>
      </w:pPr>
      <w:r>
        <w:rPr>
          <w:rFonts w:cs="Arial" w:ascii="Arial" w:hAnsi="Arial"/>
          <w:color w:val="FF0000"/>
        </w:rPr>
        <w:br/>
      </w:r>
      <w:r>
        <w:rPr>
          <w:rFonts w:cs="Arial" w:ascii="Arial" w:hAnsi="Arial"/>
          <w:b/>
          <w:color w:val="000000" w:themeColor="text1"/>
        </w:rPr>
        <w:t>Art. 1º</w:t>
      </w:r>
      <w:r>
        <w:rPr>
          <w:rFonts w:cs="Arial" w:ascii="Arial" w:hAnsi="Arial"/>
          <w:color w:val="000000" w:themeColor="text1"/>
        </w:rPr>
        <w:t> Fica alterado</w:t>
      </w:r>
      <w:r>
        <w:rPr>
          <w:rFonts w:eastAsia="Calibri" w:cs="Arial" w:ascii="Arial" w:hAnsi="Arial"/>
          <w:color w:val="000000" w:themeColor="text1"/>
          <w:lang w:eastAsia="en-US"/>
        </w:rPr>
        <w:t xml:space="preserve"> o “Anexo I – Programas”, da Lei Municipal N° 2.272, de 13 de julho de 2021, que institui o Plano Plurianual 2022/2025, com a inclusão da seguinte ação:</w:t>
      </w:r>
    </w:p>
    <w:tbl>
      <w:tblPr>
        <w:tblW w:w="965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00"/>
        <w:gridCol w:w="1069"/>
        <w:gridCol w:w="2633"/>
        <w:gridCol w:w="838"/>
        <w:gridCol w:w="879"/>
        <w:gridCol w:w="596"/>
        <w:gridCol w:w="796"/>
        <w:gridCol w:w="596"/>
        <w:gridCol w:w="597"/>
        <w:gridCol w:w="798"/>
        <w:gridCol w:w="2"/>
        <w:gridCol w:w="1"/>
        <w:gridCol w:w="145"/>
      </w:tblGrid>
      <w:tr>
        <w:trPr>
          <w:trHeight w:val="278" w:hRule="atLeast"/>
        </w:trPr>
        <w:tc>
          <w:tcPr>
            <w:tcW w:w="1769" w:type="dxa"/>
            <w:gridSpan w:val="2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0702 - Melhorias no Sistema Viário</w:t>
            </w:r>
          </w:p>
        </w:tc>
        <w:tc>
          <w:tcPr>
            <w:tcW w:w="14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1769" w:type="dxa"/>
            <w:gridSpan w:val="2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73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Manter em boas condições de trafegabilidade as estradas municipais, com ensaibramento, cascalhamento, patrolamento, pavimentação e limpeza; Conservação de pontes e bueiros; Aquisição de equipamentos e máquinas, visando a garantia de níveis de qualidade condizentes com as melhores práticas do setor, contribuindo para a melhoria dos níveis de segurança e reduzindo os custos com restauração; Contratação de serviços especializados para atender as necessidades do programa. Executar ações que visem a melhoria das vias urbanas.</w:t>
            </w:r>
          </w:p>
        </w:tc>
        <w:tc>
          <w:tcPr>
            <w:tcW w:w="14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735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4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6969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2.022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2.023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2.024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2.025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48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7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3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838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</w:r>
          </w:p>
        </w:tc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7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4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</w:tr>
      <w:tr>
        <w:trPr>
          <w:trHeight w:val="528" w:hRule="atLeast"/>
        </w:trPr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1.722 - Aquisição de Retroescavadeira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96" w:type="dxa"/>
            <w:tcBorders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4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Equipamento Adquirido</w:t>
            </w:r>
          </w:p>
        </w:tc>
        <w:tc>
          <w:tcPr>
            <w:tcW w:w="838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879" w:type="dxa"/>
            <w:tcBorders/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500.000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C0C0C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500.000</w:t>
            </w:r>
          </w:p>
        </w:tc>
        <w:tc>
          <w:tcPr>
            <w:tcW w:w="14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3" w:hRule="atLeast"/>
        </w:trPr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26 - Transporte</w:t>
            </w:r>
          </w:p>
        </w:tc>
        <w:tc>
          <w:tcPr>
            <w:tcW w:w="838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879" w:type="dxa"/>
            <w:tcBorders/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  <w:shd w:color="000000" w:fill="C0C0C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7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263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782 - Transporte Rodoviário</w:t>
            </w:r>
          </w:p>
        </w:tc>
        <w:tc>
          <w:tcPr>
            <w:tcW w:w="838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879" w:type="dxa"/>
            <w:tcBorders>
              <w:bottom w:val="single" w:sz="8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950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(*)  Tipo: </w:t>
            </w:r>
            <w:r>
              <w:rPr>
                <w:rFonts w:cs="Arial" w:ascii="Arial" w:hAnsi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  <w:tc>
          <w:tcPr>
            <w:tcW w:w="1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3828" w:leader="none"/>
        </w:tabs>
        <w:spacing w:lineRule="auto" w:line="240" w:before="0" w:after="0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 </w:t>
      </w:r>
    </w:p>
    <w:p>
      <w:pPr>
        <w:pStyle w:val="Normal"/>
        <w:tabs>
          <w:tab w:val="clear" w:pos="708"/>
          <w:tab w:val="left" w:pos="3828" w:leader="none"/>
        </w:tabs>
        <w:spacing w:lineRule="auto" w:line="240" w:before="0" w:after="0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bookmarkStart w:id="0" w:name="artigo_1"/>
      <w:r>
        <w:rPr>
          <w:rFonts w:cs="Arial" w:ascii="Arial" w:hAnsi="Arial"/>
          <w:b/>
          <w:color w:val="000000" w:themeColor="text1"/>
        </w:rPr>
        <w:t>Art. 2º</w:t>
      </w:r>
      <w:bookmarkEnd w:id="0"/>
      <w:r>
        <w:rPr>
          <w:rFonts w:cs="Arial" w:ascii="Arial" w:hAnsi="Arial"/>
          <w:color w:val="000000" w:themeColor="text1"/>
        </w:rPr>
        <w:t> </w:t>
      </w:r>
      <w:r>
        <w:rPr>
          <w:rFonts w:cs="Arial" w:ascii="Arial" w:hAnsi="Arial"/>
        </w:rPr>
        <w:t xml:space="preserve">Fica alterado o “Anexo III – Metas e Prioridades”, da Lei Municipal nº </w:t>
      </w:r>
      <w:r>
        <w:rPr>
          <w:rFonts w:cs="Arial" w:ascii="Arial" w:hAnsi="Arial"/>
          <w:bCs/>
        </w:rPr>
        <w:t>2.431, de 13 de outubro de 2022, que dispõe sobre as</w:t>
      </w:r>
      <w:r>
        <w:rPr>
          <w:rFonts w:cs="Arial" w:ascii="Arial" w:hAnsi="Arial"/>
        </w:rPr>
        <w:t xml:space="preserve"> Diretrizes Orçamentárias para o exercício de 2023, com a inclusão da seguinte ação:</w:t>
      </w:r>
    </w:p>
    <w:tbl>
      <w:tblPr>
        <w:tblW w:w="937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21"/>
        <w:gridCol w:w="3955"/>
        <w:gridCol w:w="1398"/>
        <w:gridCol w:w="1241"/>
        <w:gridCol w:w="1455"/>
      </w:tblGrid>
      <w:tr>
        <w:trPr>
          <w:trHeight w:val="303" w:hRule="atLeast"/>
        </w:trPr>
        <w:tc>
          <w:tcPr>
            <w:tcW w:w="13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049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0702 - Melhorias no Sistema Viário</w:t>
            </w:r>
          </w:p>
        </w:tc>
      </w:tr>
      <w:tr>
        <w:trPr>
          <w:trHeight w:val="1392" w:hRule="atLeast"/>
        </w:trPr>
        <w:tc>
          <w:tcPr>
            <w:tcW w:w="13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04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Manter em boas condições de trafegabilidade as estradas municipais, com ensaibramento, cascalhamento, patrolamento, pavimentação e limpeza; Conservação de pontes e bueiros; Aquisição de equipamentos e máquinas, visando a garantia de níveis de qualidade condizentes com as melhores práticas do setor, contribuindo para a melhoria dos níveis de segurança e reduzindo os custos com restauração; Contratação de serviços especializados para atender as necessidades do programa. Executar ações que visem a melhoria das vias urbanas.</w:t>
            </w:r>
          </w:p>
        </w:tc>
      </w:tr>
      <w:tr>
        <w:trPr>
          <w:trHeight w:val="74" w:hRule="exact"/>
        </w:trPr>
        <w:tc>
          <w:tcPr>
            <w:tcW w:w="13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39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9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3" w:hRule="atLeast"/>
        </w:trPr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955" w:type="dxa"/>
            <w:tcBorders>
              <w:top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 </w:t>
            </w:r>
          </w:p>
        </w:tc>
      </w:tr>
      <w:tr>
        <w:trPr>
          <w:trHeight w:val="245" w:hRule="atLeast"/>
        </w:trPr>
        <w:tc>
          <w:tcPr>
            <w:tcW w:w="13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3955" w:type="dxa"/>
            <w:tcBorders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2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455" w:type="dxa"/>
            <w:tcBorders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2023</w:t>
            </w:r>
          </w:p>
        </w:tc>
      </w:tr>
      <w:tr>
        <w:trPr>
          <w:trHeight w:val="260" w:hRule="atLeast"/>
        </w:trPr>
        <w:tc>
          <w:tcPr>
            <w:tcW w:w="13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2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332" w:hRule="atLeast"/>
        </w:trPr>
        <w:tc>
          <w:tcPr>
            <w:tcW w:w="132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1.722 - Aquisição de Retroescavadeira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Unid.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</w:tr>
      <w:tr>
        <w:trPr>
          <w:trHeight w:val="351" w:hRule="atLeast"/>
        </w:trPr>
        <w:tc>
          <w:tcPr>
            <w:tcW w:w="132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Equipamento Adquirido</w:t>
            </w:r>
          </w:p>
        </w:tc>
        <w:tc>
          <w:tcPr>
            <w:tcW w:w="1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R$ 500.000</w:t>
            </w:r>
          </w:p>
        </w:tc>
      </w:tr>
      <w:tr>
        <w:trPr>
          <w:trHeight w:val="245" w:hRule="atLeast"/>
        </w:trPr>
        <w:tc>
          <w:tcPr>
            <w:tcW w:w="9370" w:type="dxa"/>
            <w:gridSpan w:val="5"/>
            <w:tcBorders>
              <w:top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(*)  Tipo:  P – Projeto    A - Atividade    OE – Operação Especial      NO – Não-orçamentária  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  <w:bookmarkStart w:id="1" w:name="artigo_3"/>
      <w:bookmarkStart w:id="2" w:name="artigo_3"/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bookmarkStart w:id="3" w:name="artigo_3"/>
      <w:r>
        <w:rPr>
          <w:rFonts w:cs="Arial" w:ascii="Arial" w:hAnsi="Arial"/>
          <w:b/>
        </w:rPr>
        <w:t>Art. 3º</w:t>
      </w:r>
      <w:bookmarkEnd w:id="3"/>
      <w:r>
        <w:rPr>
          <w:rFonts w:cs="Arial" w:ascii="Arial" w:hAnsi="Arial"/>
        </w:rPr>
        <w:t> Fica autorizado o Município de Arroio do Padre, Poder Executivo, a realizar abertura de Crédito Adicional Especial no Orçamento do Município para o exercício de 2023, no seguinte programa de trabalho e respectivas categorias econômicas e conforme a quantia indicada: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07 - Secretaria de Obras, Infraestrutura e Saneamento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02 – Manutenção das Estradas Municipais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26 - Transporte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782 </w:t>
      </w:r>
      <w:r>
        <w:rPr>
          <w:rFonts w:cs="Arial" w:ascii="Arial" w:hAnsi="Arial"/>
        </w:rPr>
        <w:t>- Transporte Rodoviário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0702 - Melhorias no Sistema Viário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1.722 - Aquisição de Retroescavadeira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 xml:space="preserve">4.4.90.52.00.00.00 – Equipamentos </w:t>
      </w:r>
      <w:r>
        <w:rPr>
          <w:rFonts w:cs="Arial" w:ascii="Arial" w:hAnsi="Arial"/>
          <w:color w:val="000000"/>
        </w:rPr>
        <w:t>e Material Permanente. R$ 500.000,00 (quinhentos mil reais)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Fonte de Recurso: 2.500.0000 – Recursos Não Vinculados de Impostos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sz w:val="22"/>
          <w:szCs w:val="22"/>
        </w:rPr>
      </w:pPr>
      <w:bookmarkStart w:id="4" w:name="artigo_4"/>
      <w:r>
        <w:rPr>
          <w:rFonts w:cs="Arial" w:ascii="Arial" w:hAnsi="Arial"/>
          <w:b/>
          <w:sz w:val="22"/>
          <w:szCs w:val="22"/>
        </w:rPr>
        <w:t>Art. 4º</w:t>
      </w:r>
      <w:bookmarkEnd w:id="4"/>
      <w:r>
        <w:rPr>
          <w:rFonts w:cs="Arial" w:ascii="Arial" w:hAnsi="Arial"/>
          <w:sz w:val="22"/>
          <w:szCs w:val="22"/>
        </w:rPr>
        <w:t xml:space="preserve"> Servirão de cobertura para o Crédito Adicional Especial de que trata o Art. 3° desta Lei, recursos financeiros provenientes do superávit financeiro verificado no 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exercício de 2022, na Fonte de Recurso: </w:t>
      </w:r>
      <w:r>
        <w:rPr>
          <w:rFonts w:cs="Arial" w:ascii="Arial" w:hAnsi="Arial"/>
          <w:sz w:val="22"/>
          <w:szCs w:val="22"/>
        </w:rPr>
        <w:t>2</w:t>
      </w:r>
      <w:r>
        <w:rPr>
          <w:rFonts w:cs="Arial" w:ascii="Arial" w:hAnsi="Arial"/>
          <w:color w:val="000000"/>
          <w:sz w:val="22"/>
          <w:szCs w:val="22"/>
        </w:rPr>
        <w:t>.500 - Recursos Não Vinculados de Impostos</w:t>
      </w:r>
      <w:r>
        <w:rPr>
          <w:rFonts w:cs="Arial" w:ascii="Arial" w:hAnsi="Arial"/>
          <w:color w:val="000000" w:themeColor="text1"/>
          <w:sz w:val="22"/>
          <w:szCs w:val="22"/>
        </w:rPr>
        <w:t>, no valor de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color w:val="000000"/>
        </w:rPr>
        <w:t>R$ 500.000,00 (quinhentos mil reais).</w:t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color w:val="000000" w:themeColor="text1"/>
        </w:rPr>
        <w:t>Art. 5º</w:t>
      </w:r>
      <w:r>
        <w:rPr>
          <w:rFonts w:cs="Arial" w:ascii="Arial" w:hAnsi="Arial"/>
          <w:color w:val="000000" w:themeColor="text1"/>
        </w:rPr>
        <w:t> Esta Lei entra em vigor na data de sua publicação.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         </w:t>
      </w:r>
      <w:r>
        <w:rPr>
          <w:rFonts w:cs="Arial" w:ascii="Arial" w:hAnsi="Arial"/>
        </w:rPr>
        <w:t>Arroio do Padre, 08 de fevereiro de 2023.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Visto técnico: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Loutar Prieb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Secretário de Administração, Planejamento,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Finanças, Gestão e Tributos.                     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Edegar Henke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Vice Prefeito no exercício do cargo de Prefeito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1418" w:hanging="0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080" w:right="1274" w:header="708" w:top="765" w:footer="0" w:bottom="851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1cc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next w:val="Corpodotexto"/>
    <w:link w:val="Ttulo1Char"/>
    <w:qFormat/>
    <w:rsid w:val="007b3be2"/>
    <w:pPr>
      <w:keepNext w:val="true"/>
      <w:widowControl/>
      <w:bidi w:val="0"/>
      <w:spacing w:before="240" w:after="60"/>
      <w:ind w:left="835" w:hanging="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pt-BR" w:eastAsia="pt-BR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auto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Padro"/>
    <w:link w:val="CorpodetextoChar"/>
    <w:rsid w:val="00e21cc9"/>
    <w:pPr>
      <w:spacing w:before="0" w:after="120"/>
    </w:pPr>
    <w:rPr/>
  </w:style>
  <w:style w:type="paragraph" w:styleId="Lista">
    <w:name w:val="List"/>
    <w:basedOn w:val="Corpodotexto"/>
    <w:rsid w:val="00e21cc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Padro"/>
    <w:qFormat/>
    <w:rsid w:val="00e21cc9"/>
    <w:pPr>
      <w:suppressLineNumbers/>
    </w:pPr>
    <w:rPr>
      <w:rFonts w:cs="Mangal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kern w:val="0"/>
      <w:sz w:val="22"/>
      <w:szCs w:val="22"/>
      <w:lang w:eastAsia="en-US" w:val="pt-BR" w:bidi="ar-SA"/>
    </w:rPr>
  </w:style>
  <w:style w:type="paragraph" w:styleId="Ttulododocumento">
    <w:name w:val="Title"/>
    <w:basedOn w:val="Padro"/>
    <w:next w:val="Corpodotexto"/>
    <w:qFormat/>
    <w:rsid w:val="00e21cc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43bb8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543bb8"/>
    <w:pPr>
      <w:spacing w:before="0" w:after="120"/>
    </w:pPr>
    <w:rPr/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00000A"/>
      <w:kern w:val="0"/>
      <w:sz w:val="22"/>
      <w:szCs w:val="22"/>
      <w:lang w:eastAsia="zh-CN" w:val="pt-BR" w:bidi="ar-SA"/>
    </w:rPr>
  </w:style>
  <w:style w:type="paragraph" w:styleId="CabealhoeRodap" w:customStyle="1">
    <w:name w:val="Cabeçalho e Rodapé"/>
    <w:basedOn w:val="Normal"/>
    <w:qFormat/>
    <w:rsid w:val="00d1358b"/>
    <w:pPr>
      <w:suppressAutoHyphens w:val="true"/>
    </w:pPr>
    <w:rPr>
      <w:rFonts w:eastAsia="" w:cs="" w:cstheme="minorBidi" w:eastAsiaTheme="minorEastAsia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LibreOffice/6.2.5.2$Windows_X86_64 LibreOffice_project/1ec314fa52f458adc18c4f025c545a4e8b22c159</Application>
  <Pages>3</Pages>
  <Words>806</Words>
  <Characters>4411</Characters>
  <CharactersWithSpaces>5314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2023-02-09T19:04:00Z</dcterms:created>
  <dc:creator>Adm-04</dc:creator>
  <dc:description/>
  <dc:language>pt-BR</dc:language>
  <cp:lastModifiedBy/>
  <cp:lastPrinted>2023-02-13T13:36:16Z</cp:lastPrinted>
  <dcterms:modified xsi:type="dcterms:W3CDTF">2023-02-13T13:36:21Z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