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A9D7FBA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006DD">
        <w:rPr>
          <w:rFonts w:ascii="Arial" w:hAnsi="Arial" w:cs="Arial"/>
          <w:b/>
          <w:bCs/>
          <w:color w:val="auto"/>
          <w:u w:val="single"/>
        </w:rPr>
        <w:t>4</w:t>
      </w:r>
      <w:r w:rsidR="00CE036A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789E571A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70C2625" w14:textId="77777777" w:rsidR="003F1811" w:rsidRDefault="00D1358B" w:rsidP="003F1811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3F1811">
        <w:rPr>
          <w:rFonts w:ascii="Arial" w:hAnsi="Arial"/>
          <w:sz w:val="22"/>
          <w:szCs w:val="22"/>
        </w:rPr>
        <w:tab/>
      </w:r>
    </w:p>
    <w:p w14:paraId="3A3CB011" w14:textId="73CE6DDB" w:rsidR="00DD4F97" w:rsidRPr="00DD4F97" w:rsidRDefault="00DD4F97" w:rsidP="00DD4F97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DD4F97">
        <w:rPr>
          <w:rFonts w:ascii="Arial" w:hAnsi="Arial"/>
          <w:sz w:val="22"/>
          <w:szCs w:val="22"/>
        </w:rPr>
        <w:t>Com o objetivo de legalizar o pagamento de adicional de gratificação a membros da Comissão Permanente de Sindicâncias Investigatórias e Disciplinares e Processos Administrativos Disciplinares e Especiais</w:t>
      </w:r>
      <w:r w:rsidR="00BA292A">
        <w:rPr>
          <w:rFonts w:ascii="Arial" w:hAnsi="Arial"/>
          <w:sz w:val="22"/>
          <w:szCs w:val="22"/>
        </w:rPr>
        <w:t xml:space="preserve"> de nosso município</w:t>
      </w:r>
      <w:r w:rsidRPr="00DD4F97">
        <w:rPr>
          <w:rFonts w:ascii="Arial" w:hAnsi="Arial"/>
          <w:sz w:val="22"/>
          <w:szCs w:val="22"/>
        </w:rPr>
        <w:t xml:space="preserve">, envio-lhes o projeto de lei </w:t>
      </w:r>
      <w:r w:rsidR="00CE036A">
        <w:rPr>
          <w:rFonts w:ascii="Arial" w:hAnsi="Arial"/>
          <w:sz w:val="22"/>
          <w:szCs w:val="22"/>
        </w:rPr>
        <w:t>44</w:t>
      </w:r>
      <w:r w:rsidRPr="00DD4F97">
        <w:rPr>
          <w:rFonts w:ascii="Arial" w:hAnsi="Arial"/>
          <w:sz w:val="22"/>
          <w:szCs w:val="22"/>
        </w:rPr>
        <w:t>/2023.</w:t>
      </w:r>
    </w:p>
    <w:p w14:paraId="453B5DBC" w14:textId="359EE26A" w:rsidR="00DD4F97" w:rsidRPr="00DD4F97" w:rsidRDefault="00DD4F97" w:rsidP="00DD4F97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DD4F97">
        <w:rPr>
          <w:rFonts w:ascii="Arial" w:hAnsi="Arial"/>
          <w:sz w:val="22"/>
          <w:szCs w:val="22"/>
        </w:rPr>
        <w:t xml:space="preserve">          Assim, o projeto de lei </w:t>
      </w:r>
      <w:r w:rsidR="00CE036A">
        <w:rPr>
          <w:rFonts w:ascii="Arial" w:hAnsi="Arial"/>
          <w:sz w:val="22"/>
          <w:szCs w:val="22"/>
        </w:rPr>
        <w:t>44</w:t>
      </w:r>
      <w:r w:rsidRPr="00DD4F97">
        <w:rPr>
          <w:rFonts w:ascii="Arial" w:hAnsi="Arial"/>
          <w:sz w:val="22"/>
          <w:szCs w:val="22"/>
        </w:rPr>
        <w:t>/2023 disciplina os procedimentos para a concessão da gratificação proposta.</w:t>
      </w:r>
    </w:p>
    <w:p w14:paraId="1187BBCF" w14:textId="456A9AAB" w:rsidR="00DD4F97" w:rsidRPr="00DD4F97" w:rsidRDefault="00DD4F97" w:rsidP="00DD4F97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DD4F97">
        <w:rPr>
          <w:rFonts w:ascii="Arial" w:hAnsi="Arial"/>
          <w:sz w:val="22"/>
          <w:szCs w:val="22"/>
        </w:rPr>
        <w:t xml:space="preserve">          A Comissão de Avaliação e julgamento de Sindicâncias e Processos Administrativos quando em atividade, reconhece o Poder Executivo que </w:t>
      </w:r>
      <w:r w:rsidR="00BA292A">
        <w:rPr>
          <w:rFonts w:ascii="Arial" w:hAnsi="Arial"/>
          <w:sz w:val="22"/>
          <w:szCs w:val="22"/>
        </w:rPr>
        <w:t>por</w:t>
      </w:r>
      <w:r w:rsidRPr="00DD4F97">
        <w:rPr>
          <w:rFonts w:ascii="Arial" w:hAnsi="Arial"/>
          <w:sz w:val="22"/>
          <w:szCs w:val="22"/>
        </w:rPr>
        <w:t xml:space="preserve"> vezes são situações bastante complicadas a serem enfrentadas e por isso a concessão de uma gratificação</w:t>
      </w:r>
      <w:r w:rsidR="007F0180">
        <w:rPr>
          <w:rFonts w:ascii="Arial" w:hAnsi="Arial"/>
          <w:sz w:val="22"/>
          <w:szCs w:val="22"/>
        </w:rPr>
        <w:t xml:space="preserve"> pelo trabalho desenvolvido</w:t>
      </w:r>
      <w:r w:rsidRPr="00DD4F97">
        <w:rPr>
          <w:rFonts w:ascii="Arial" w:hAnsi="Arial"/>
          <w:sz w:val="22"/>
          <w:szCs w:val="22"/>
        </w:rPr>
        <w:t xml:space="preserve"> será um incentivo para a condução dos procedimentos que cada processo requer.</w:t>
      </w:r>
    </w:p>
    <w:p w14:paraId="1F3CA4C1" w14:textId="11E0F410" w:rsidR="00DD4F97" w:rsidRPr="00DD4F97" w:rsidRDefault="00DD4F97" w:rsidP="00DD4F97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DD4F97">
        <w:rPr>
          <w:rFonts w:ascii="Arial" w:hAnsi="Arial"/>
          <w:sz w:val="22"/>
          <w:szCs w:val="22"/>
        </w:rPr>
        <w:t xml:space="preserve">           No projeto de lei fizemos constar que no mês em que a Comissão não tiver atividade que o pagamento da gratificação será suspensa</w:t>
      </w:r>
      <w:r w:rsidR="00F0570C">
        <w:rPr>
          <w:rFonts w:ascii="Arial" w:hAnsi="Arial"/>
          <w:sz w:val="22"/>
          <w:szCs w:val="22"/>
        </w:rPr>
        <w:t>, isto porque, se não tem nada a analisar e a elaborar</w:t>
      </w:r>
      <w:r w:rsidR="001E3BB1">
        <w:rPr>
          <w:rFonts w:ascii="Arial" w:hAnsi="Arial"/>
          <w:sz w:val="22"/>
          <w:szCs w:val="22"/>
        </w:rPr>
        <w:t xml:space="preserve">, </w:t>
      </w:r>
      <w:r w:rsidR="00F0570C">
        <w:rPr>
          <w:rFonts w:ascii="Arial" w:hAnsi="Arial"/>
          <w:sz w:val="22"/>
          <w:szCs w:val="22"/>
        </w:rPr>
        <w:t>não fo</w:t>
      </w:r>
      <w:r w:rsidR="001E3BB1">
        <w:rPr>
          <w:rFonts w:ascii="Arial" w:hAnsi="Arial"/>
          <w:sz w:val="22"/>
          <w:szCs w:val="22"/>
        </w:rPr>
        <w:t>i</w:t>
      </w:r>
      <w:r w:rsidR="00F0570C">
        <w:rPr>
          <w:rFonts w:ascii="Arial" w:hAnsi="Arial"/>
          <w:sz w:val="22"/>
          <w:szCs w:val="22"/>
        </w:rPr>
        <w:t xml:space="preserve"> preciso dispensar tempo para estas tarefas.</w:t>
      </w:r>
    </w:p>
    <w:p w14:paraId="74894E8F" w14:textId="1CF7296C" w:rsidR="00DD4F97" w:rsidRPr="00DD4F97" w:rsidRDefault="00DD4F97" w:rsidP="00DD4F97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DD4F97">
        <w:rPr>
          <w:rFonts w:ascii="Arial" w:hAnsi="Arial"/>
          <w:sz w:val="22"/>
          <w:szCs w:val="22"/>
        </w:rPr>
        <w:t xml:space="preserve">           Deste modo, concluindo, pela possibilidade do pagamento desta gratificação, aguardamos também a sua aprovação</w:t>
      </w:r>
      <w:r w:rsidR="00F0570C">
        <w:rPr>
          <w:rFonts w:ascii="Arial" w:hAnsi="Arial"/>
          <w:sz w:val="22"/>
          <w:szCs w:val="22"/>
        </w:rPr>
        <w:t>, conforme o presente projeto de lei</w:t>
      </w:r>
      <w:r w:rsidRPr="00DD4F97">
        <w:rPr>
          <w:rFonts w:ascii="Arial" w:hAnsi="Arial"/>
          <w:sz w:val="22"/>
          <w:szCs w:val="22"/>
        </w:rPr>
        <w:t>.</w:t>
      </w:r>
    </w:p>
    <w:p w14:paraId="6D38F8C2" w14:textId="77777777" w:rsidR="00DD4F97" w:rsidRPr="00DD4F97" w:rsidRDefault="00DD4F97" w:rsidP="00DD4F97">
      <w:pPr>
        <w:suppressAutoHyphens/>
        <w:spacing w:after="120" w:line="240" w:lineRule="auto"/>
        <w:ind w:firstLine="708"/>
        <w:jc w:val="both"/>
        <w:rPr>
          <w:rFonts w:ascii="Arial" w:hAnsi="Arial"/>
        </w:rPr>
      </w:pPr>
      <w:r w:rsidRPr="00DD4F97">
        <w:rPr>
          <w:rFonts w:ascii="Arial" w:hAnsi="Arial"/>
        </w:rPr>
        <w:t>Nada mais.</w:t>
      </w:r>
    </w:p>
    <w:p w14:paraId="7BE4112C" w14:textId="2CE1CB17" w:rsidR="00CC32F4" w:rsidRPr="00DD4F97" w:rsidRDefault="001A1625" w:rsidP="00DD4F97">
      <w:pPr>
        <w:suppressAutoHyphens/>
        <w:spacing w:after="120" w:line="240" w:lineRule="auto"/>
        <w:ind w:firstLine="708"/>
        <w:jc w:val="both"/>
        <w:rPr>
          <w:rFonts w:ascii="Arial" w:hAnsi="Arial" w:cs="Arial"/>
        </w:rPr>
      </w:pPr>
      <w:r w:rsidRPr="00DD4F97">
        <w:rPr>
          <w:rFonts w:ascii="Arial" w:hAnsi="Arial" w:cs="Arial"/>
          <w:shd w:val="clear" w:color="auto" w:fill="FFFFFF"/>
        </w:rPr>
        <w:t>Atenciosamente.</w:t>
      </w:r>
    </w:p>
    <w:p w14:paraId="7773C662" w14:textId="0042C4D8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</w:t>
      </w:r>
      <w:r w:rsidR="0066112B">
        <w:rPr>
          <w:rFonts w:ascii="Arial" w:hAnsi="Arial" w:cs="Arial"/>
          <w:shd w:val="clear" w:color="auto" w:fill="FFFFFF"/>
        </w:rPr>
        <w:t>6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66112B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0BD3DF28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A24AC64" w14:textId="77777777" w:rsidR="0082498E" w:rsidRDefault="0082498E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2CBDCF8" w14:textId="77777777" w:rsidR="0082498E" w:rsidRPr="0063562A" w:rsidRDefault="0082498E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2CA92FD9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719D6634" w14:textId="77777777" w:rsidR="00CE036A" w:rsidRDefault="00CE036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B16915F" w14:textId="77777777" w:rsidR="0082498E" w:rsidRDefault="0082498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BF64E4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43259405" w14:textId="13AC4D53" w:rsidR="0082498E" w:rsidRDefault="0082498E" w:rsidP="001D24DD">
      <w:pPr>
        <w:spacing w:after="0" w:line="240" w:lineRule="auto"/>
        <w:rPr>
          <w:rFonts w:ascii="Arial" w:hAnsi="Arial" w:cs="Arial"/>
        </w:rPr>
      </w:pPr>
    </w:p>
    <w:p w14:paraId="541F23E5" w14:textId="77777777" w:rsidR="0082498E" w:rsidRDefault="0082498E" w:rsidP="001D24DD">
      <w:pPr>
        <w:spacing w:after="0" w:line="240" w:lineRule="auto"/>
        <w:rPr>
          <w:rFonts w:ascii="Arial" w:hAnsi="Arial" w:cs="Arial"/>
        </w:rPr>
      </w:pPr>
    </w:p>
    <w:p w14:paraId="7766FAF2" w14:textId="28958694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74A02A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1E1063B" w14:textId="77777777" w:rsidR="0084560E" w:rsidRDefault="0084560E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34CF5AF4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27D550B7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93DAF7D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006DD">
        <w:rPr>
          <w:rFonts w:ascii="Arial" w:hAnsi="Arial" w:cs="Arial"/>
          <w:b/>
          <w:bCs/>
          <w:color w:val="auto"/>
          <w:u w:val="single"/>
        </w:rPr>
        <w:t>4</w:t>
      </w:r>
      <w:r w:rsidR="00CE036A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E015DB">
        <w:rPr>
          <w:rFonts w:ascii="Arial" w:hAnsi="Arial" w:cs="Arial"/>
          <w:b/>
          <w:bCs/>
          <w:color w:val="auto"/>
          <w:u w:val="single"/>
        </w:rPr>
        <w:t xml:space="preserve">6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015DB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7FD5FB02" w14:textId="71F2B52F" w:rsidR="00DD4F97" w:rsidRPr="00CE036A" w:rsidRDefault="00DD4F97" w:rsidP="00CE036A">
      <w:pPr>
        <w:pStyle w:val="Padro"/>
        <w:tabs>
          <w:tab w:val="left" w:pos="3831"/>
          <w:tab w:val="right" w:pos="9746"/>
        </w:tabs>
        <w:spacing w:after="0" w:line="240" w:lineRule="auto"/>
        <w:ind w:left="3828" w:firstLine="992"/>
        <w:jc w:val="both"/>
        <w:rPr>
          <w:rFonts w:ascii="Arial" w:hAnsi="Arial" w:cs="Arial"/>
        </w:rPr>
      </w:pPr>
      <w:r w:rsidRPr="00CE036A">
        <w:rPr>
          <w:rFonts w:ascii="Arial" w:hAnsi="Arial" w:cs="Arial"/>
        </w:rPr>
        <w:t>Autoriza o Poder Executivo a pagar adicional de gratificação aos membros da Comissão Permanente</w:t>
      </w:r>
      <w:r w:rsidR="00CE036A" w:rsidRPr="00CE036A">
        <w:rPr>
          <w:rFonts w:ascii="Arial" w:hAnsi="Arial" w:cs="Arial"/>
        </w:rPr>
        <w:t xml:space="preserve"> </w:t>
      </w:r>
      <w:r w:rsidR="00421BE7">
        <w:rPr>
          <w:rFonts w:ascii="Arial" w:hAnsi="Arial" w:cs="Arial"/>
        </w:rPr>
        <w:t xml:space="preserve">de </w:t>
      </w:r>
      <w:r w:rsidR="00BE4C52">
        <w:rPr>
          <w:rFonts w:ascii="Arial" w:hAnsi="Arial" w:cs="Arial"/>
        </w:rPr>
        <w:t>A</w:t>
      </w:r>
      <w:r w:rsidR="00421BE7">
        <w:rPr>
          <w:rFonts w:ascii="Arial" w:hAnsi="Arial" w:cs="Arial"/>
        </w:rPr>
        <w:t xml:space="preserve">valiação e </w:t>
      </w:r>
      <w:r w:rsidR="00BE4C52">
        <w:rPr>
          <w:rFonts w:ascii="Arial" w:hAnsi="Arial" w:cs="Arial"/>
        </w:rPr>
        <w:t>J</w:t>
      </w:r>
      <w:r w:rsidR="00421BE7">
        <w:rPr>
          <w:rFonts w:ascii="Arial" w:hAnsi="Arial" w:cs="Arial"/>
        </w:rPr>
        <w:t xml:space="preserve">ulgamento </w:t>
      </w:r>
      <w:r w:rsidRPr="00CE036A">
        <w:rPr>
          <w:rFonts w:ascii="Arial" w:hAnsi="Arial" w:cs="Arial"/>
        </w:rPr>
        <w:t>de Sindicâncias Investigatórias e Disciplinares e Processos Administrativos Disciplinares e Especiais.</w:t>
      </w:r>
    </w:p>
    <w:p w14:paraId="4F0B7D21" w14:textId="77777777" w:rsidR="00DD4F97" w:rsidRPr="00CE036A" w:rsidRDefault="00DD4F97" w:rsidP="00CE036A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cs="Calibri"/>
        </w:rPr>
      </w:pPr>
    </w:p>
    <w:p w14:paraId="61530EDC" w14:textId="36BDC8D5" w:rsidR="00DD4F97" w:rsidRPr="00CE036A" w:rsidRDefault="00DD4F97" w:rsidP="00CE036A">
      <w:pPr>
        <w:spacing w:after="120"/>
        <w:jc w:val="both"/>
        <w:rPr>
          <w:rFonts w:ascii="Arial" w:hAnsi="Arial" w:cs="Arial"/>
        </w:rPr>
      </w:pPr>
      <w:r w:rsidRPr="00CE036A">
        <w:rPr>
          <w:rFonts w:ascii="Arial" w:hAnsi="Arial" w:cs="Arial"/>
          <w:b/>
        </w:rPr>
        <w:t>Art.</w:t>
      </w:r>
      <w:r w:rsidR="00CE036A">
        <w:rPr>
          <w:rFonts w:ascii="Arial" w:hAnsi="Arial" w:cs="Arial"/>
          <w:b/>
        </w:rPr>
        <w:t xml:space="preserve"> </w:t>
      </w:r>
      <w:r w:rsidRPr="00CE036A">
        <w:rPr>
          <w:rFonts w:ascii="Arial" w:hAnsi="Arial" w:cs="Arial"/>
          <w:b/>
        </w:rPr>
        <w:t>1º</w:t>
      </w:r>
      <w:r w:rsidRPr="00CE036A">
        <w:rPr>
          <w:rFonts w:cs="Calibri"/>
        </w:rPr>
        <w:t xml:space="preserve"> </w:t>
      </w:r>
      <w:r w:rsidRPr="00CE036A">
        <w:rPr>
          <w:rFonts w:ascii="Arial" w:hAnsi="Arial" w:cs="Arial"/>
        </w:rPr>
        <w:t xml:space="preserve">A presente Lei autoriza o Poder Executivo a pagar adicional de gratificação a seus servidores, membros da Comissão Permanente </w:t>
      </w:r>
      <w:r w:rsidR="00BE4C52">
        <w:rPr>
          <w:rFonts w:ascii="Arial" w:hAnsi="Arial" w:cs="Arial"/>
        </w:rPr>
        <w:t xml:space="preserve">de Avaliação e Julgamento </w:t>
      </w:r>
      <w:r w:rsidRPr="00CE036A">
        <w:rPr>
          <w:rFonts w:ascii="Arial" w:hAnsi="Arial" w:cs="Arial"/>
        </w:rPr>
        <w:t>de Sindicâncias Investigatórias e Disciplinares e Processos Administrativos Disciplinares e Especiais.</w:t>
      </w:r>
    </w:p>
    <w:p w14:paraId="4A6E0462" w14:textId="12C2E9E2" w:rsidR="00DD4F97" w:rsidRPr="00CE036A" w:rsidRDefault="00DD4F97" w:rsidP="00CE036A">
      <w:pPr>
        <w:spacing w:after="120"/>
        <w:jc w:val="both"/>
        <w:rPr>
          <w:rFonts w:ascii="Arial" w:hAnsi="Arial" w:cs="Arial"/>
          <w:lang w:bidi="hi-IN"/>
        </w:rPr>
      </w:pPr>
      <w:r w:rsidRPr="00CE036A">
        <w:rPr>
          <w:rFonts w:ascii="Arial" w:hAnsi="Arial" w:cs="Arial"/>
          <w:b/>
        </w:rPr>
        <w:t>Art.</w:t>
      </w:r>
      <w:r w:rsidR="00CE036A">
        <w:rPr>
          <w:rFonts w:ascii="Arial" w:hAnsi="Arial" w:cs="Arial"/>
          <w:b/>
        </w:rPr>
        <w:t xml:space="preserve"> </w:t>
      </w:r>
      <w:r w:rsidRPr="00CE036A">
        <w:rPr>
          <w:rFonts w:ascii="Arial" w:hAnsi="Arial" w:cs="Arial"/>
          <w:b/>
        </w:rPr>
        <w:t xml:space="preserve">2º </w:t>
      </w:r>
      <w:r w:rsidRPr="00CE036A">
        <w:rPr>
          <w:rFonts w:ascii="Arial" w:hAnsi="Arial" w:cs="Arial"/>
        </w:rPr>
        <w:t>A gratificação de que trata o art.1º desta Lei será paga mensalmente aos servidores que fizerem parte da Comissão Permanente</w:t>
      </w:r>
      <w:r w:rsidR="00CA05C3">
        <w:rPr>
          <w:rFonts w:ascii="Arial" w:hAnsi="Arial" w:cs="Arial"/>
        </w:rPr>
        <w:t xml:space="preserve"> de Avaliação e Julgamento</w:t>
      </w:r>
      <w:r w:rsidRPr="00CE036A">
        <w:rPr>
          <w:rFonts w:ascii="Arial" w:hAnsi="Arial" w:cs="Arial"/>
        </w:rPr>
        <w:t xml:space="preserve"> de Sindicâncias Investigatórias e Disciplinares e Processos Administrativos Disciplinares e Especiais, da seguinte forma:</w:t>
      </w:r>
    </w:p>
    <w:p w14:paraId="79AB041B" w14:textId="01B81D34" w:rsidR="00DD4F97" w:rsidRPr="00CE036A" w:rsidRDefault="00DD4F97" w:rsidP="00CE036A">
      <w:pPr>
        <w:pStyle w:val="PargrafodaLista"/>
        <w:numPr>
          <w:ilvl w:val="0"/>
          <w:numId w:val="16"/>
        </w:numPr>
        <w:tabs>
          <w:tab w:val="clear" w:pos="708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CE036A">
        <w:rPr>
          <w:rFonts w:ascii="Arial" w:hAnsi="Arial" w:cs="Arial"/>
        </w:rPr>
        <w:t>ao presidente da Comissão: R$ 200,00 (duzentos reais).</w:t>
      </w:r>
    </w:p>
    <w:p w14:paraId="30C97E37" w14:textId="4993A825" w:rsidR="00DD4F97" w:rsidRPr="00CE036A" w:rsidRDefault="00DD4F97" w:rsidP="00CE036A">
      <w:pPr>
        <w:pStyle w:val="PargrafodaLista"/>
        <w:numPr>
          <w:ilvl w:val="0"/>
          <w:numId w:val="16"/>
        </w:numPr>
        <w:tabs>
          <w:tab w:val="clear" w:pos="708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CE036A">
        <w:rPr>
          <w:rFonts w:ascii="Arial" w:hAnsi="Arial" w:cs="Arial"/>
        </w:rPr>
        <w:t>aos demais membros em número de 02 (dois), R$ 150,00 (cento e cinquenta reais) a cada um.</w:t>
      </w:r>
    </w:p>
    <w:p w14:paraId="3CFBC7F1" w14:textId="77777777" w:rsidR="00DD4F97" w:rsidRPr="00CE036A" w:rsidRDefault="00DD4F97" w:rsidP="00CE036A">
      <w:pPr>
        <w:spacing w:after="120"/>
        <w:jc w:val="both"/>
        <w:rPr>
          <w:rFonts w:ascii="Arial" w:hAnsi="Arial" w:cs="Arial"/>
        </w:rPr>
      </w:pPr>
      <w:r w:rsidRPr="00CE036A">
        <w:rPr>
          <w:rFonts w:ascii="Arial" w:hAnsi="Arial" w:cs="Arial"/>
        </w:rPr>
        <w:t>Parágrafo Único: Nos meses em que não tiver nenhum processo a ser analisado e por consequência não for realizado nenhuma reunião da Comissão, ficará suspenso o pagamento do adicional de gratificação para o exercício da atividade.</w:t>
      </w:r>
    </w:p>
    <w:p w14:paraId="223238BA" w14:textId="5A933228" w:rsidR="00DD4F97" w:rsidRPr="00CE036A" w:rsidRDefault="00DD4F97" w:rsidP="00CE036A">
      <w:pPr>
        <w:spacing w:after="120"/>
        <w:jc w:val="both"/>
        <w:rPr>
          <w:rFonts w:ascii="Arial" w:hAnsi="Arial" w:cs="Arial"/>
        </w:rPr>
      </w:pPr>
      <w:r w:rsidRPr="00CE036A">
        <w:rPr>
          <w:rFonts w:ascii="Arial" w:hAnsi="Arial" w:cs="Arial"/>
          <w:b/>
        </w:rPr>
        <w:t xml:space="preserve">Art. 3º </w:t>
      </w:r>
      <w:r w:rsidRPr="00CE036A">
        <w:rPr>
          <w:rFonts w:ascii="Arial" w:hAnsi="Arial" w:cs="Arial"/>
        </w:rPr>
        <w:t xml:space="preserve">Os membros da Comissão Permanente </w:t>
      </w:r>
      <w:r w:rsidR="00CA05C3">
        <w:rPr>
          <w:rFonts w:ascii="Arial" w:hAnsi="Arial" w:cs="Arial"/>
        </w:rPr>
        <w:t xml:space="preserve">de Avaliação e Julgamento </w:t>
      </w:r>
      <w:r w:rsidRPr="00CE036A">
        <w:rPr>
          <w:rFonts w:ascii="Arial" w:hAnsi="Arial" w:cs="Arial"/>
        </w:rPr>
        <w:t>de Sindicâncias Investigatórias e Disciplinares e Processos Administrativos Disciplinares e Especiais serão nomeados por portaria.</w:t>
      </w:r>
    </w:p>
    <w:p w14:paraId="7BB6F8AE" w14:textId="77777777" w:rsidR="00DD4F97" w:rsidRPr="00CE036A" w:rsidRDefault="00DD4F97" w:rsidP="00CE036A">
      <w:pPr>
        <w:spacing w:after="120"/>
        <w:jc w:val="both"/>
        <w:rPr>
          <w:rFonts w:ascii="Arial" w:hAnsi="Arial" w:cs="Arial"/>
        </w:rPr>
      </w:pPr>
      <w:r w:rsidRPr="00CE036A">
        <w:rPr>
          <w:rFonts w:ascii="Arial" w:hAnsi="Arial" w:cs="Arial"/>
          <w:b/>
        </w:rPr>
        <w:t>Art. 4º</w:t>
      </w:r>
      <w:r w:rsidRPr="00CE036A">
        <w:rPr>
          <w:rFonts w:ascii="Arial" w:hAnsi="Arial" w:cs="Arial"/>
        </w:rPr>
        <w:t xml:space="preserve"> O valor do adicional de gratificação de que trata esta Lei será paga aos servidores somente enquanto forem membros da Comissão, não sendo incorporado ao vencimento do servidor.</w:t>
      </w:r>
    </w:p>
    <w:p w14:paraId="356F257F" w14:textId="77777777" w:rsidR="00DD4F97" w:rsidRPr="00CE036A" w:rsidRDefault="00DD4F97" w:rsidP="00CE036A">
      <w:pPr>
        <w:spacing w:after="120"/>
        <w:jc w:val="both"/>
        <w:rPr>
          <w:rFonts w:ascii="Arial" w:hAnsi="Arial" w:cs="Arial"/>
        </w:rPr>
      </w:pPr>
      <w:r w:rsidRPr="00CE036A">
        <w:rPr>
          <w:rFonts w:ascii="Arial" w:hAnsi="Arial" w:cs="Arial"/>
          <w:b/>
        </w:rPr>
        <w:t xml:space="preserve">Art. 5º </w:t>
      </w:r>
      <w:r w:rsidRPr="00CE036A">
        <w:rPr>
          <w:rFonts w:ascii="Arial" w:hAnsi="Arial" w:cs="Arial"/>
        </w:rPr>
        <w:t>Se eventualmente forem designados a fazerem parte da Comissão, servidores ocupantes de Cargos Comissionados ou Funções de Confiança não farão jus a gratificação de que dispõe esta Lei.</w:t>
      </w:r>
    </w:p>
    <w:p w14:paraId="03FE3D66" w14:textId="77777777" w:rsidR="00DD4F97" w:rsidRPr="00CE036A" w:rsidRDefault="00DD4F97" w:rsidP="00CE036A">
      <w:pPr>
        <w:spacing w:after="120"/>
        <w:jc w:val="both"/>
        <w:rPr>
          <w:rFonts w:ascii="Arial" w:hAnsi="Arial" w:cs="Arial"/>
        </w:rPr>
      </w:pPr>
      <w:r w:rsidRPr="00CE036A">
        <w:rPr>
          <w:rFonts w:ascii="Arial" w:hAnsi="Arial" w:cs="Arial"/>
          <w:b/>
        </w:rPr>
        <w:t xml:space="preserve">Art. 6º </w:t>
      </w:r>
      <w:r w:rsidRPr="00CE036A">
        <w:rPr>
          <w:rFonts w:ascii="Arial" w:hAnsi="Arial" w:cs="Arial"/>
        </w:rPr>
        <w:t>Os valores do adicional de gratificação poderão ser reajustados na mesma data e no mesmo percentual da revisão geral dos vencimentos dos servidores, havendo disponibilidade financeira para tanto e espaço no índice de despesa de pessoal do município.</w:t>
      </w:r>
    </w:p>
    <w:p w14:paraId="4B8637BD" w14:textId="77777777" w:rsidR="00DD4F97" w:rsidRPr="00CE036A" w:rsidRDefault="00DD4F97" w:rsidP="00CE036A">
      <w:pPr>
        <w:spacing w:after="120"/>
        <w:jc w:val="both"/>
        <w:rPr>
          <w:rFonts w:ascii="Arial" w:hAnsi="Arial" w:cs="Arial"/>
        </w:rPr>
      </w:pPr>
      <w:r w:rsidRPr="00CE036A">
        <w:rPr>
          <w:rFonts w:ascii="Arial" w:hAnsi="Arial" w:cs="Arial"/>
          <w:b/>
        </w:rPr>
        <w:t xml:space="preserve">Art. 7º </w:t>
      </w:r>
      <w:r w:rsidRPr="00CE036A">
        <w:rPr>
          <w:rFonts w:ascii="Arial" w:hAnsi="Arial" w:cs="Arial"/>
        </w:rPr>
        <w:t>As despesas decorrentes desta Lei serão suportadas por dotações orçamentárias com vínculo a despesa de pessoal, constante no orçamento municipal vigente.</w:t>
      </w:r>
    </w:p>
    <w:p w14:paraId="10DC5156" w14:textId="771524A6" w:rsidR="0066730D" w:rsidRPr="00CE036A" w:rsidRDefault="00DD4F97" w:rsidP="00CE036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</w:rPr>
      </w:pPr>
      <w:r w:rsidRPr="00CE036A">
        <w:rPr>
          <w:rFonts w:ascii="Arial" w:hAnsi="Arial" w:cs="Arial"/>
          <w:b/>
        </w:rPr>
        <w:t xml:space="preserve">Art. 8º </w:t>
      </w:r>
      <w:r w:rsidRPr="00CE036A">
        <w:rPr>
          <w:rFonts w:ascii="Arial" w:hAnsi="Arial" w:cs="Arial"/>
        </w:rPr>
        <w:t>Esta Lei entra em vigor na data de sua publicação.</w:t>
      </w:r>
      <w:r w:rsidR="003D7480" w:rsidRPr="00CE036A">
        <w:rPr>
          <w:rFonts w:ascii="Arial" w:hAnsi="Arial" w:cs="Arial"/>
        </w:rPr>
        <w:t xml:space="preserve">       </w:t>
      </w:r>
      <w:r w:rsidR="00285062" w:rsidRPr="00CE036A">
        <w:rPr>
          <w:rFonts w:ascii="Arial" w:hAnsi="Arial" w:cs="Arial"/>
        </w:rPr>
        <w:t xml:space="preserve">   </w:t>
      </w:r>
    </w:p>
    <w:p w14:paraId="357D80C5" w14:textId="28A830A5" w:rsidR="003D7480" w:rsidRPr="00A669D2" w:rsidRDefault="00285062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Arroio do Padre, </w:t>
      </w:r>
      <w:r w:rsidR="00461535">
        <w:rPr>
          <w:rFonts w:ascii="Arial" w:hAnsi="Arial" w:cs="Arial"/>
        </w:rPr>
        <w:t>16</w:t>
      </w:r>
      <w:r w:rsidR="00500C41">
        <w:rPr>
          <w:rFonts w:ascii="Arial" w:hAnsi="Arial" w:cs="Arial"/>
        </w:rPr>
        <w:t xml:space="preserve"> de </w:t>
      </w:r>
      <w:r w:rsidR="00461535">
        <w:rPr>
          <w:rFonts w:ascii="Arial" w:hAnsi="Arial" w:cs="Arial"/>
        </w:rPr>
        <w:t>fevereiro</w:t>
      </w:r>
      <w:r w:rsidR="003D7480" w:rsidRPr="00A669D2">
        <w:rPr>
          <w:rFonts w:ascii="Arial" w:hAnsi="Arial" w:cs="Arial"/>
        </w:rPr>
        <w:t xml:space="preserve"> de 202</w:t>
      </w:r>
      <w:r w:rsidR="00B96C4A">
        <w:rPr>
          <w:rFonts w:ascii="Arial" w:hAnsi="Arial" w:cs="Arial"/>
        </w:rPr>
        <w:t>3</w:t>
      </w:r>
      <w:r w:rsidR="003D7480" w:rsidRPr="00A669D2">
        <w:rPr>
          <w:rFonts w:ascii="Arial" w:hAnsi="Arial" w:cs="Arial"/>
        </w:rPr>
        <w:t>.</w:t>
      </w:r>
    </w:p>
    <w:p w14:paraId="2AC1D2BF" w14:textId="19BA44C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2B9DCB88" w14:textId="77777777" w:rsidR="00AD552F" w:rsidRDefault="00AD552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4ACFC42B" w:rsidR="003D7480" w:rsidRPr="00A669D2" w:rsidRDefault="007E7548" w:rsidP="007E754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480" w:rsidRPr="00A669D2">
        <w:rPr>
          <w:rFonts w:ascii="Arial" w:hAnsi="Arial" w:cs="Arial"/>
        </w:rPr>
        <w:t>Rui Carlos Peter</w:t>
      </w:r>
    </w:p>
    <w:p w14:paraId="22254D6D" w14:textId="7B342B32" w:rsidR="004E1CB0" w:rsidRPr="00A669D2" w:rsidRDefault="003D7480" w:rsidP="007E7548">
      <w:pPr>
        <w:pStyle w:val="Standard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4E1CB0" w:rsidRPr="00A669D2" w:rsidSect="00CD2BA9">
      <w:headerReference w:type="default" r:id="rId9"/>
      <w:footerReference w:type="default" r:id="rId10"/>
      <w:pgSz w:w="11906" w:h="16838"/>
      <w:pgMar w:top="567" w:right="1077" w:bottom="567" w:left="107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191E" w14:textId="77777777" w:rsidR="00C533F9" w:rsidRDefault="00C533F9">
      <w:pPr>
        <w:spacing w:after="0" w:line="240" w:lineRule="auto"/>
      </w:pPr>
      <w:r>
        <w:separator/>
      </w:r>
    </w:p>
  </w:endnote>
  <w:endnote w:type="continuationSeparator" w:id="0">
    <w:p w14:paraId="458519D8" w14:textId="77777777" w:rsidR="00C533F9" w:rsidRDefault="00C5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EACB" w14:textId="77777777" w:rsidR="004E1CB0" w:rsidRDefault="004E1CB0">
    <w:pPr>
      <w:pStyle w:val="Rodap"/>
    </w:pPr>
  </w:p>
  <w:p w14:paraId="6C6051B3" w14:textId="77777777" w:rsidR="004E1CB0" w:rsidRDefault="004E1C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2FC2" w14:textId="77777777" w:rsidR="00C533F9" w:rsidRDefault="00C533F9">
      <w:pPr>
        <w:spacing w:after="0" w:line="240" w:lineRule="auto"/>
      </w:pPr>
      <w:r>
        <w:separator/>
      </w:r>
    </w:p>
  </w:footnote>
  <w:footnote w:type="continuationSeparator" w:id="0">
    <w:p w14:paraId="61BA1872" w14:textId="77777777" w:rsidR="00C533F9" w:rsidRDefault="00C5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4804" w14:textId="77777777" w:rsidR="004E1CB0" w:rsidRDefault="004E1CB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17A4F"/>
    <w:multiLevelType w:val="hybridMultilevel"/>
    <w:tmpl w:val="13BC8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A3929D6"/>
    <w:multiLevelType w:val="hybridMultilevel"/>
    <w:tmpl w:val="F800C8D0"/>
    <w:lvl w:ilvl="0" w:tplc="3872F5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874462735">
    <w:abstractNumId w:val="14"/>
  </w:num>
  <w:num w:numId="16" w16cid:durableId="1927415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3BB1"/>
    <w:rsid w:val="001E4479"/>
    <w:rsid w:val="001E4E84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7B4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3B"/>
    <w:rsid w:val="002D7547"/>
    <w:rsid w:val="002E0E35"/>
    <w:rsid w:val="002E4EF2"/>
    <w:rsid w:val="002E5BCF"/>
    <w:rsid w:val="002E60D1"/>
    <w:rsid w:val="002F03E4"/>
    <w:rsid w:val="002F1CC3"/>
    <w:rsid w:val="002F26AE"/>
    <w:rsid w:val="002F4982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3F6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8D3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3342"/>
    <w:rsid w:val="003E4B27"/>
    <w:rsid w:val="003E4D84"/>
    <w:rsid w:val="003E64FC"/>
    <w:rsid w:val="003F0495"/>
    <w:rsid w:val="003F1811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1BE7"/>
    <w:rsid w:val="00431375"/>
    <w:rsid w:val="0043312C"/>
    <w:rsid w:val="00433C01"/>
    <w:rsid w:val="004358CC"/>
    <w:rsid w:val="00441ADB"/>
    <w:rsid w:val="00442942"/>
    <w:rsid w:val="004457AA"/>
    <w:rsid w:val="00446264"/>
    <w:rsid w:val="00454A3B"/>
    <w:rsid w:val="00454CC3"/>
    <w:rsid w:val="00454E61"/>
    <w:rsid w:val="00457239"/>
    <w:rsid w:val="0045794A"/>
    <w:rsid w:val="00457F34"/>
    <w:rsid w:val="004606CE"/>
    <w:rsid w:val="00461535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84E9B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1CB0"/>
    <w:rsid w:val="004E641B"/>
    <w:rsid w:val="004E6D28"/>
    <w:rsid w:val="004E7923"/>
    <w:rsid w:val="004E797C"/>
    <w:rsid w:val="004F00D3"/>
    <w:rsid w:val="004F1C56"/>
    <w:rsid w:val="004F2250"/>
    <w:rsid w:val="004F3123"/>
    <w:rsid w:val="004F38FC"/>
    <w:rsid w:val="004F3D6A"/>
    <w:rsid w:val="004F50E2"/>
    <w:rsid w:val="004F6376"/>
    <w:rsid w:val="004F6E21"/>
    <w:rsid w:val="004F7D69"/>
    <w:rsid w:val="00500C41"/>
    <w:rsid w:val="005012A0"/>
    <w:rsid w:val="0050242F"/>
    <w:rsid w:val="00503835"/>
    <w:rsid w:val="00504D7D"/>
    <w:rsid w:val="005057AF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201"/>
    <w:rsid w:val="005827C9"/>
    <w:rsid w:val="00585848"/>
    <w:rsid w:val="00590162"/>
    <w:rsid w:val="00590C88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0E0F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D0B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12B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86065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3E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978E3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6539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548"/>
    <w:rsid w:val="007E7AE4"/>
    <w:rsid w:val="007F0180"/>
    <w:rsid w:val="007F0203"/>
    <w:rsid w:val="007F44F2"/>
    <w:rsid w:val="007F630A"/>
    <w:rsid w:val="007F6C65"/>
    <w:rsid w:val="007F6FAA"/>
    <w:rsid w:val="00800085"/>
    <w:rsid w:val="008000FA"/>
    <w:rsid w:val="008006DD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498E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560E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12CA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A91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4A4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974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5B8E"/>
    <w:rsid w:val="00A176D9"/>
    <w:rsid w:val="00A21405"/>
    <w:rsid w:val="00A21F8F"/>
    <w:rsid w:val="00A27ED0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156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28"/>
    <w:rsid w:val="00B06F7F"/>
    <w:rsid w:val="00B07403"/>
    <w:rsid w:val="00B07C0D"/>
    <w:rsid w:val="00B11712"/>
    <w:rsid w:val="00B11B19"/>
    <w:rsid w:val="00B13387"/>
    <w:rsid w:val="00B179F9"/>
    <w:rsid w:val="00B215C1"/>
    <w:rsid w:val="00B2186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2105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292A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1A3A"/>
    <w:rsid w:val="00BE35C9"/>
    <w:rsid w:val="00BE4C5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3F9"/>
    <w:rsid w:val="00C54942"/>
    <w:rsid w:val="00C54AC8"/>
    <w:rsid w:val="00C56308"/>
    <w:rsid w:val="00C56410"/>
    <w:rsid w:val="00C56CE3"/>
    <w:rsid w:val="00C603E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3633"/>
    <w:rsid w:val="00C94682"/>
    <w:rsid w:val="00C94C80"/>
    <w:rsid w:val="00C95553"/>
    <w:rsid w:val="00C97A13"/>
    <w:rsid w:val="00C97AFF"/>
    <w:rsid w:val="00CA05C3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A9"/>
    <w:rsid w:val="00CD6323"/>
    <w:rsid w:val="00CE036A"/>
    <w:rsid w:val="00CE1D00"/>
    <w:rsid w:val="00CE406C"/>
    <w:rsid w:val="00CE5C79"/>
    <w:rsid w:val="00CF0395"/>
    <w:rsid w:val="00CF1945"/>
    <w:rsid w:val="00CF1A56"/>
    <w:rsid w:val="00CF1F55"/>
    <w:rsid w:val="00CF60D5"/>
    <w:rsid w:val="00CF7F2B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4F97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15DB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451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5E67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B80"/>
    <w:rsid w:val="00EA7DD5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70C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76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60</cp:revision>
  <cp:lastPrinted>2023-02-17T13:32:00Z</cp:lastPrinted>
  <dcterms:created xsi:type="dcterms:W3CDTF">2023-02-17T13:22:00Z</dcterms:created>
  <dcterms:modified xsi:type="dcterms:W3CDTF">2023-02-17T17:48:00Z</dcterms:modified>
</cp:coreProperties>
</file>