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49DE24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86102">
        <w:rPr>
          <w:rFonts w:ascii="Arial" w:hAnsi="Arial" w:cs="Arial"/>
          <w:b/>
          <w:bCs/>
          <w:color w:val="auto"/>
          <w:u w:val="single"/>
        </w:rPr>
        <w:t>33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126D4984" w14:textId="64575C3F" w:rsidR="008B69D6" w:rsidRPr="00F53B31" w:rsidRDefault="008B69D6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 xml:space="preserve">Cumpre em nome do interesse público encaminhar a este Poder Legislativo mais um projeto de lei. </w:t>
      </w:r>
    </w:p>
    <w:p w14:paraId="7A3808BC" w14:textId="583580C3" w:rsidR="00135DCB" w:rsidRDefault="00BD312E" w:rsidP="00135DCB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 xml:space="preserve">O projeto de lei </w:t>
      </w:r>
      <w:r w:rsidR="00D86102">
        <w:rPr>
          <w:rFonts w:ascii="Arial" w:hAnsi="Arial"/>
          <w:sz w:val="22"/>
          <w:szCs w:val="22"/>
        </w:rPr>
        <w:t>33</w:t>
      </w:r>
      <w:r w:rsidRPr="00F53B31">
        <w:rPr>
          <w:rFonts w:ascii="Arial" w:hAnsi="Arial"/>
          <w:sz w:val="22"/>
          <w:szCs w:val="22"/>
        </w:rPr>
        <w:t>/2025 tem por finalidade propor</w:t>
      </w:r>
      <w:r>
        <w:rPr>
          <w:rFonts w:ascii="Arial" w:hAnsi="Arial"/>
          <w:sz w:val="22"/>
          <w:szCs w:val="22"/>
        </w:rPr>
        <w:t xml:space="preserve"> a alteração do orçamento municipal</w:t>
      </w:r>
      <w:r w:rsidR="00135DCB">
        <w:rPr>
          <w:rFonts w:ascii="Arial" w:hAnsi="Arial"/>
          <w:sz w:val="22"/>
          <w:szCs w:val="22"/>
        </w:rPr>
        <w:t xml:space="preserve"> </w:t>
      </w:r>
      <w:r w:rsidR="00135DCB" w:rsidRPr="00F53B31">
        <w:rPr>
          <w:rFonts w:ascii="Arial" w:hAnsi="Arial"/>
          <w:sz w:val="22"/>
          <w:szCs w:val="22"/>
        </w:rPr>
        <w:t>relativa à divulgação turística no Município de Arroio do Padre</w:t>
      </w:r>
      <w:r w:rsidR="00135DCB">
        <w:rPr>
          <w:rFonts w:ascii="Arial" w:hAnsi="Arial"/>
          <w:sz w:val="22"/>
          <w:szCs w:val="22"/>
        </w:rPr>
        <w:t xml:space="preserve">, conforme aprovado </w:t>
      </w:r>
      <w:r w:rsidR="00135DCB" w:rsidRPr="00F53B31">
        <w:rPr>
          <w:rFonts w:ascii="Arial" w:hAnsi="Arial"/>
          <w:sz w:val="22"/>
          <w:szCs w:val="22"/>
        </w:rPr>
        <w:t>no Processo de Consulta Popular de 2022</w:t>
      </w:r>
      <w:r w:rsidR="00135DCB">
        <w:rPr>
          <w:rFonts w:ascii="Arial" w:hAnsi="Arial"/>
          <w:sz w:val="22"/>
          <w:szCs w:val="22"/>
        </w:rPr>
        <w:t>.</w:t>
      </w:r>
    </w:p>
    <w:p w14:paraId="69AAE1EB" w14:textId="43446E01" w:rsidR="008B69D6" w:rsidRPr="00F53B31" w:rsidRDefault="008B69D6" w:rsidP="00BD312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 xml:space="preserve">Devido ao desenvolver da própria liberação dos recursos e por não ter sido licitado no ano de 2023, no ano de 2024 o assunto encontrou óbice em função da legislação eleitoral e por isso a aquisição/contratação não pode ser levado a efeito. </w:t>
      </w:r>
    </w:p>
    <w:p w14:paraId="5BA9E849" w14:textId="77777777" w:rsidR="008B69D6" w:rsidRPr="00F53B31" w:rsidRDefault="008B69D6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 xml:space="preserve">Impõem-se assim, que de maneira rápida e urgente se adeque o orçamento municipal para que se consiga licitar e contratar os produtos indicados com brevidade, evitando-se a possível devolução do recurso. </w:t>
      </w:r>
    </w:p>
    <w:p w14:paraId="20411249" w14:textId="3D93BE0C" w:rsidR="008B69D6" w:rsidRPr="00F53B31" w:rsidRDefault="008B69D6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>Con</w:t>
      </w:r>
      <w:r w:rsidR="000239A8">
        <w:rPr>
          <w:rFonts w:ascii="Arial" w:hAnsi="Arial"/>
          <w:sz w:val="22"/>
          <w:szCs w:val="22"/>
        </w:rPr>
        <w:t>s</w:t>
      </w:r>
      <w:r w:rsidRPr="00F53B31">
        <w:rPr>
          <w:rFonts w:ascii="Arial" w:hAnsi="Arial"/>
          <w:sz w:val="22"/>
          <w:szCs w:val="22"/>
        </w:rPr>
        <w:t xml:space="preserve">tam no próprio projeto de lei os valores a serem disponibilizados assim, como a </w:t>
      </w:r>
      <w:r w:rsidR="00B764C3">
        <w:rPr>
          <w:rFonts w:ascii="Arial" w:hAnsi="Arial"/>
          <w:sz w:val="22"/>
          <w:szCs w:val="22"/>
        </w:rPr>
        <w:t>indicação</w:t>
      </w:r>
      <w:r w:rsidRPr="00F53B31">
        <w:rPr>
          <w:rFonts w:ascii="Arial" w:hAnsi="Arial"/>
          <w:sz w:val="22"/>
          <w:szCs w:val="22"/>
        </w:rPr>
        <w:t xml:space="preserve"> das respectivas fontes dos recursos. </w:t>
      </w:r>
    </w:p>
    <w:p w14:paraId="7B674538" w14:textId="77777777" w:rsidR="008B69D6" w:rsidRPr="00F53B31" w:rsidRDefault="008B69D6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>Diante do exposto, peço que a este projeto de lei seja concedida tramitação em regime de urgência.</w:t>
      </w:r>
    </w:p>
    <w:p w14:paraId="3D0FBA24" w14:textId="24D625D1" w:rsidR="00CE5B2E" w:rsidRPr="00F53B31" w:rsidRDefault="008B69D6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53B31">
        <w:rPr>
          <w:rFonts w:ascii="Arial" w:hAnsi="Arial"/>
          <w:sz w:val="22"/>
          <w:szCs w:val="22"/>
        </w:rPr>
        <w:t>Sendo o que havia para o momento.</w:t>
      </w:r>
    </w:p>
    <w:p w14:paraId="7BE4112C" w14:textId="1B7AB5B3" w:rsidR="00CC32F4" w:rsidRPr="00F53B31" w:rsidRDefault="001A1625" w:rsidP="00CE5B2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F53B3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83231EB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322D1">
        <w:rPr>
          <w:rFonts w:ascii="Arial" w:hAnsi="Arial" w:cs="Arial"/>
          <w:b/>
          <w:bCs/>
          <w:color w:val="auto"/>
          <w:u w:val="single"/>
        </w:rPr>
        <w:t>3</w:t>
      </w:r>
      <w:r w:rsidR="004C1D39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4805AEA" w14:textId="77777777" w:rsidR="004D3B21" w:rsidRPr="000666DE" w:rsidRDefault="004D3B21" w:rsidP="004D3B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7B2CAA68" w14:textId="77777777" w:rsidR="004D3B21" w:rsidRPr="000666DE" w:rsidRDefault="004D3B21" w:rsidP="004D3B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924B18" w14:textId="77777777" w:rsidR="004D3B21" w:rsidRPr="000666DE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2BA53051" w14:textId="77777777" w:rsidR="004D3B21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146B654" w14:textId="27BD7E5B" w:rsidR="004D3B21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10CD5603" w14:textId="77777777" w:rsidR="004D3B21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Atividades de Promoção do Turismo</w:t>
      </w:r>
    </w:p>
    <w:p w14:paraId="30696BFC" w14:textId="77777777" w:rsidR="004D3B21" w:rsidRDefault="004D3B21" w:rsidP="004D3B21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23 – Comércio e Serviços</w:t>
      </w:r>
    </w:p>
    <w:p w14:paraId="57607F0B" w14:textId="77777777" w:rsidR="004D3B21" w:rsidRDefault="004D3B21" w:rsidP="004D3B21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695 – Turismo</w:t>
      </w:r>
    </w:p>
    <w:p w14:paraId="2BF6BF0C" w14:textId="77777777" w:rsidR="004D3B21" w:rsidRDefault="004D3B21" w:rsidP="004D3B21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0406 – Desenvolvimento Turístico</w:t>
      </w:r>
    </w:p>
    <w:p w14:paraId="340BFCB0" w14:textId="77777777" w:rsidR="004D3B21" w:rsidRDefault="004D3B21" w:rsidP="004D3B21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2.421 – Fomento ao Desenvolvimento Turístico no Município</w:t>
      </w:r>
    </w:p>
    <w:p w14:paraId="4AE9B0CC" w14:textId="77777777" w:rsidR="004D3B21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R$ 25.000,00 (vinte e cinco mil reais)</w:t>
      </w:r>
    </w:p>
    <w:p w14:paraId="0230592E" w14:textId="77777777" w:rsidR="004D3B21" w:rsidRDefault="004D3B21" w:rsidP="004D3B2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Fonte de Recurso: 2.701.0000 – Outras Transferências de Convênios ou Instrumentos Congêneres dos Estados </w:t>
      </w:r>
    </w:p>
    <w:p w14:paraId="13D9EFBD" w14:textId="77777777" w:rsidR="004D3B21" w:rsidRDefault="004D3B21" w:rsidP="004D3B2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CED7B7" w14:textId="77777777" w:rsidR="004D3B21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>
        <w:rPr>
          <w:rFonts w:ascii="Arial" w:hAnsi="Arial" w:cs="Arial"/>
          <w:color w:val="000000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11.876,31 (onze mil, oitocentos e setenta e seis reais e trinta e um centavos)</w:t>
      </w:r>
    </w:p>
    <w:p w14:paraId="5C365ED8" w14:textId="77777777" w:rsidR="004D3B21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Fonte de Recurso: 2.500.0000 – Recursos Não Vinculados de Impostos</w:t>
      </w:r>
    </w:p>
    <w:p w14:paraId="2CE17CBB" w14:textId="77777777" w:rsidR="004D3B21" w:rsidRDefault="004D3B21" w:rsidP="004D3B21">
      <w:pPr>
        <w:pStyle w:val="Standard"/>
        <w:jc w:val="both"/>
        <w:rPr>
          <w:rFonts w:ascii="Arial" w:hAnsi="Arial" w:cs="Arial"/>
          <w:color w:val="000000"/>
        </w:rPr>
      </w:pPr>
    </w:p>
    <w:p w14:paraId="10460E8E" w14:textId="77777777" w:rsidR="00845E26" w:rsidRDefault="00845E26" w:rsidP="004D3B21">
      <w:pPr>
        <w:pStyle w:val="Standard"/>
        <w:jc w:val="both"/>
        <w:rPr>
          <w:rFonts w:ascii="Arial" w:hAnsi="Arial" w:cs="Arial"/>
          <w:color w:val="000000"/>
        </w:rPr>
      </w:pPr>
    </w:p>
    <w:p w14:paraId="617AD9DD" w14:textId="77777777" w:rsidR="004D3B21" w:rsidRDefault="004D3B21" w:rsidP="004D3B2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R$ 36.876,31 (trinta e seis mil, oitocentos e setenta e seis reais e trinta e um centavos)</w:t>
      </w:r>
    </w:p>
    <w:p w14:paraId="7265FD77" w14:textId="77777777" w:rsidR="004D3B21" w:rsidRDefault="004D3B21" w:rsidP="004D3B2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B9A601" w14:textId="2045B68A" w:rsidR="004D3B21" w:rsidRPr="00E74EDB" w:rsidRDefault="004D3B21" w:rsidP="004D3B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Suplementar de que trata o art. 1° desta Lei, recursos </w:t>
      </w:r>
      <w:r w:rsidRPr="00E74EDB">
        <w:rPr>
          <w:rFonts w:ascii="Arial" w:hAnsi="Arial" w:cs="Arial"/>
        </w:rPr>
        <w:t>financeiros provenientes do superávit financeiro verificado no exercício de 202</w:t>
      </w:r>
      <w:r w:rsidR="00E74EDB" w:rsidRPr="00E74EDB">
        <w:rPr>
          <w:rFonts w:ascii="Arial" w:hAnsi="Arial" w:cs="Arial"/>
        </w:rPr>
        <w:t>4</w:t>
      </w:r>
      <w:r w:rsidRPr="00E74EDB">
        <w:rPr>
          <w:rFonts w:ascii="Arial" w:hAnsi="Arial" w:cs="Arial"/>
        </w:rPr>
        <w:t>, na Fonte de Recurso: 2.701.0000 – Outras Transferências de Convênios ou Instrumentos Congêneres dos Estados, no valor de R$ 25.000,00 (vinte e cinco mil reais), e na Fonte de Recurso: 2.500.0000 – Recursos Não Vinculados de Impostos, no valor de R$ 11.876,31 (onze mil, oitocentos e setenta e seis reais e trinta e um centavos).</w:t>
      </w:r>
    </w:p>
    <w:p w14:paraId="1B171486" w14:textId="77777777" w:rsidR="00E27270" w:rsidRPr="00E74EDB" w:rsidRDefault="00E27270" w:rsidP="004D3B21">
      <w:pPr>
        <w:spacing w:after="0" w:line="240" w:lineRule="auto"/>
        <w:jc w:val="both"/>
        <w:rPr>
          <w:rFonts w:ascii="Arial" w:hAnsi="Arial" w:cs="Arial"/>
        </w:rPr>
      </w:pPr>
    </w:p>
    <w:p w14:paraId="6BDE061C" w14:textId="77777777" w:rsidR="00E27270" w:rsidRPr="000666DE" w:rsidRDefault="00E27270" w:rsidP="00E2727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74ED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E74EDB">
        <w:rPr>
          <w:rFonts w:ascii="Arial" w:hAnsi="Arial" w:cs="Arial"/>
          <w:sz w:val="22"/>
          <w:szCs w:val="22"/>
        </w:rPr>
        <w:t>Esta Lei entra em vigor na data de sua publicação</w:t>
      </w:r>
      <w:r w:rsidRPr="000666DE">
        <w:rPr>
          <w:rFonts w:ascii="Arial" w:hAnsi="Arial" w:cs="Arial"/>
          <w:sz w:val="22"/>
          <w:szCs w:val="22"/>
        </w:rPr>
        <w:t>.</w:t>
      </w:r>
    </w:p>
    <w:p w14:paraId="0D76728D" w14:textId="77777777" w:rsidR="00BF3F92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69A76DB" w14:textId="58E50845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67560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E31C" w14:textId="77777777" w:rsidR="006C2F30" w:rsidRDefault="006C2F30">
      <w:pPr>
        <w:spacing w:after="0" w:line="240" w:lineRule="auto"/>
      </w:pPr>
      <w:r>
        <w:separator/>
      </w:r>
    </w:p>
  </w:endnote>
  <w:endnote w:type="continuationSeparator" w:id="0">
    <w:p w14:paraId="14D76158" w14:textId="77777777" w:rsidR="006C2F30" w:rsidRDefault="006C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D79F" w14:textId="77777777" w:rsidR="006C2F30" w:rsidRDefault="006C2F30">
      <w:pPr>
        <w:spacing w:after="0" w:line="240" w:lineRule="auto"/>
      </w:pPr>
      <w:r>
        <w:separator/>
      </w:r>
    </w:p>
  </w:footnote>
  <w:footnote w:type="continuationSeparator" w:id="0">
    <w:p w14:paraId="128D6E78" w14:textId="77777777" w:rsidR="006C2F30" w:rsidRDefault="006C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39A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01B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5DCB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46F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E8F"/>
    <w:rsid w:val="0029034E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096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0376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1D39"/>
    <w:rsid w:val="004C404D"/>
    <w:rsid w:val="004C4B8F"/>
    <w:rsid w:val="004C5F7B"/>
    <w:rsid w:val="004C601D"/>
    <w:rsid w:val="004C7C53"/>
    <w:rsid w:val="004D1AF5"/>
    <w:rsid w:val="004D3A65"/>
    <w:rsid w:val="004D3B21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2D1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2F30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6E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5E26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604"/>
    <w:rsid w:val="009637FE"/>
    <w:rsid w:val="00964402"/>
    <w:rsid w:val="009669D0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0BA9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5A1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22A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64C3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C64C1"/>
    <w:rsid w:val="00BD024C"/>
    <w:rsid w:val="00BD08D4"/>
    <w:rsid w:val="00BD1267"/>
    <w:rsid w:val="00BD2EE3"/>
    <w:rsid w:val="00BD312E"/>
    <w:rsid w:val="00BD3758"/>
    <w:rsid w:val="00BD3EFA"/>
    <w:rsid w:val="00BD4E7D"/>
    <w:rsid w:val="00BD55B9"/>
    <w:rsid w:val="00BD63EC"/>
    <w:rsid w:val="00BD7597"/>
    <w:rsid w:val="00BD7BB0"/>
    <w:rsid w:val="00BD7EA9"/>
    <w:rsid w:val="00BE1AAE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1F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102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7270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3CAE"/>
    <w:rsid w:val="00E6403A"/>
    <w:rsid w:val="00E64DE0"/>
    <w:rsid w:val="00E64F94"/>
    <w:rsid w:val="00E67FBC"/>
    <w:rsid w:val="00E72BB0"/>
    <w:rsid w:val="00E749F0"/>
    <w:rsid w:val="00E74EDB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22C"/>
    <w:rsid w:val="00EC3965"/>
    <w:rsid w:val="00EC3C6D"/>
    <w:rsid w:val="00EC40C2"/>
    <w:rsid w:val="00EC604D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B31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607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73</cp:revision>
  <cp:lastPrinted>2024-02-01T18:41:00Z</cp:lastPrinted>
  <dcterms:created xsi:type="dcterms:W3CDTF">2025-01-07T16:06:00Z</dcterms:created>
  <dcterms:modified xsi:type="dcterms:W3CDTF">2025-01-15T18:47:00Z</dcterms:modified>
</cp:coreProperties>
</file>