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</w:t>
      </w:r>
      <w:r>
        <w:rPr>
          <w:rFonts w:ascii="Arial;sans-serif" w:hAnsi="Arial;sans-serif"/>
          <w:b/>
          <w:u w:val="single"/>
        </w:rPr>
        <w:t>PROJETO DE LEI Nº 104, DE 12 DE AGOSTO DE 2021.</w:t>
      </w:r>
      <w:r/>
    </w:p>
    <w:p>
      <w:pPr>
        <w:pStyle w:val="Corpodotexto"/>
        <w:ind w:left="4111" w:right="0" w:firstLine="567"/>
        <w:jc w:val="both"/>
      </w:pPr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bookmarkStart w:id="0" w:name="__DdeLink__554_1417636907"/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bookmarkEnd w:id="0"/>
      <w:r>
        <w:rPr>
          <w:rFonts w:ascii="Arial;sans-serif" w:hAnsi="Arial;sans-serif"/>
        </w:rPr>
        <w:t>determinado para atender a necessidade de excepcional interesse público para o cargo de Agente de Serviços Gerais.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Gabinete do Prefeito.</w:t>
      </w:r>
      <w:r/>
    </w:p>
    <w:p>
      <w:pPr>
        <w:pStyle w:val="Corpodotexto"/>
        <w:spacing w:before="0" w:after="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06 (seis) meses, prorrogável por igual período, 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 Agente de Serviços Gerais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ao Gabinete do Prefeito,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210300" cy="643255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432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780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854"/>
                              <w:gridCol w:w="2821"/>
                              <w:gridCol w:w="2406"/>
                              <w:gridCol w:w="2699"/>
                            </w:tblGrid>
                            <w:tr>
                              <w:trPr/>
                              <w:tc>
                                <w:tcPr>
                                  <w:tcW w:w="18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0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Agente de Serviços Gerais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R$ 1.050,85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9pt;height:50.6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780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854"/>
                        <w:gridCol w:w="2821"/>
                        <w:gridCol w:w="2406"/>
                        <w:gridCol w:w="2699"/>
                      </w:tblGrid>
                      <w:tr>
                        <w:trPr/>
                        <w:tc>
                          <w:tcPr>
                            <w:tcW w:w="18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0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Agente de Serviços Gerais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R$ 1.050,85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>
        <w:rPr/>
        <w:t xml:space="preserve"> 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</w:t>
      </w:r>
      <w:r>
        <w:rPr>
          <w:rFonts w:ascii="Arial;sans-serif" w:hAnsi="Arial;sans-serif"/>
          <w:sz w:val="24"/>
        </w:rPr>
        <w:t>,</w:t>
      </w:r>
      <w:r>
        <w:rPr/>
        <w:t xml:space="preserve"> </w:t>
      </w:r>
      <w:r>
        <w:rPr>
          <w:rFonts w:ascii="Arial;sans-serif" w:hAnsi="Arial;sans-serif"/>
        </w:rPr>
        <w:t>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Gabinete do Prefeito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Corpodotexto"/>
        <w:spacing w:before="0" w:after="0"/>
        <w:ind w:left="4111"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left="4111" w:right="0" w:hanging="0"/>
        <w:jc w:val="right"/>
      </w:pPr>
      <w:r>
        <w:rPr>
          <w:rFonts w:ascii="Arial;sans-serif" w:hAnsi="Arial;sans-serif"/>
        </w:rPr>
        <w:t xml:space="preserve">Sala de sessões, </w:t>
      </w:r>
      <w:r>
        <w:rPr>
          <w:rFonts w:ascii="Arial;sans-serif" w:hAnsi="Arial;sans-serif"/>
        </w:rPr>
        <w:t>24</w:t>
      </w:r>
      <w:r>
        <w:rPr>
          <w:rFonts w:ascii="Arial;sans-serif" w:hAnsi="Arial;sans-serif"/>
        </w:rPr>
        <w:t xml:space="preserve"> de agosto de 2021.</w:t>
      </w:r>
      <w:r/>
    </w:p>
    <w:p>
      <w:pPr>
        <w:pStyle w:val="Corpodotexto"/>
        <w:spacing w:before="0" w:after="0"/>
        <w:ind w:right="0" w:hanging="0"/>
        <w:jc w:val="left"/>
      </w:pPr>
      <w:r>
        <w:rPr>
          <w:rFonts w:ascii="Arial;sans-serif" w:hAnsi="Arial;sans-serif"/>
        </w:rPr>
        <w:t>Autógrafo</w:t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center"/>
      </w:pPr>
      <w:r>
        <w:rPr/>
        <w:t xml:space="preserve"> </w:t>
      </w:r>
      <w:r>
        <w:rPr>
          <w:rFonts w:ascii="Arial;sans-serif" w:hAnsi="Arial;sans-serif"/>
          <w:i/>
        </w:rPr>
        <w:t>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i/>
        </w:rPr>
        <w:t>Deoclécio Vinston Lerm</w:t>
      </w:r>
      <w:r/>
    </w:p>
    <w:p>
      <w:pPr>
        <w:pStyle w:val="Corpodotexto"/>
        <w:spacing w:before="0" w:after="0"/>
        <w:jc w:val="center"/>
        <w:rPr>
          <w:sz w:val="24"/>
          <w:shd w:fill="FFFFFF" w:val="clear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hd w:fill="FFFFFF" w:val="clear"/>
        </w:rPr>
        <w:t>Presidente da Câmara de Vereadores</w:t>
      </w:r>
      <w:r/>
    </w:p>
    <w:p>
      <w:pPr>
        <w:pStyle w:val="Corpodotexto"/>
        <w:spacing w:before="0" w:after="0"/>
        <w:ind w:left="4111" w:right="0" w:hanging="0"/>
        <w:jc w:val="right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spacing w:before="0" w:after="12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spacing w:before="0" w:after="120"/>
        <w:ind w:left="0" w:right="0" w:hanging="0"/>
        <w:jc w:val="center"/>
      </w:pPr>
      <w:r>
        <w:rPr>
          <w:sz w:val="22"/>
        </w:rPr>
        <w:t>ANEXO I - PROJETO DE LEI Nº 104/2021</w:t>
      </w:r>
      <w:r/>
    </w:p>
    <w:p>
      <w:pPr>
        <w:pStyle w:val="Corpodotexto"/>
        <w:spacing w:before="0" w:after="120"/>
        <w:jc w:val="center"/>
        <w:rPr>
          <w:smallCaps w:val="false"/>
          <w:caps w:val="false"/>
          <w:sz w:val="24"/>
          <w:i w:val="false"/>
          <w:b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000000"/>
        </w:rPr>
        <w:t>CARGO: AGENTE DE SERVIÇOS GERAIS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ATRIBUIÇÕES: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Descrição Sintética</w:t>
      </w:r>
      <w:r>
        <w:rPr>
          <w:rFonts w:ascii="Arial;sans-serif" w:hAnsi="Arial;sans-serif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Descrição Analítica</w:t>
      </w:r>
      <w:r>
        <w:rPr>
          <w:rFonts w:ascii="Arial;sans-serif" w:hAnsi="Arial;sans-serif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  proceder a arrumação, conservação e remoção de móveis, máquinas e materiais; atender telefones, anotar e transmitir recados; preparar café, preparar alimentos (merenda) e servi-los, refeições e servi-los; cuidar dos sanitários municipais; executar tarefas afins.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Condições de Trabalho</w:t>
      </w:r>
      <w:r>
        <w:rPr>
          <w:rFonts w:ascii="Arial;sans-serif" w:hAnsi="Arial;sans-serif"/>
        </w:rPr>
        <w:t>: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a)</w:t>
      </w:r>
      <w:r>
        <w:rPr/>
        <w:t xml:space="preserve"> </w:t>
      </w:r>
      <w:r>
        <w:rPr>
          <w:rFonts w:ascii="Arial;sans-serif" w:hAnsi="Arial;sans-serif"/>
        </w:rPr>
        <w:t>Geral: Carga horária semanal de 40 horas;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b)</w:t>
      </w:r>
      <w:r>
        <w:rPr/>
        <w:t xml:space="preserve"> </w:t>
      </w:r>
      <w:r>
        <w:rPr>
          <w:rFonts w:ascii="Arial;sans-serif" w:hAnsi="Arial;sans-serif"/>
        </w:rPr>
        <w:t>Especial: Uso de uniforme e equipamento de proteção individual.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Requisitos para Provimento</w:t>
      </w:r>
      <w:r>
        <w:rPr>
          <w:rFonts w:ascii="Arial;sans-serif" w:hAnsi="Arial;sans-serif"/>
        </w:rPr>
        <w:t>: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a)</w:t>
      </w:r>
      <w:r>
        <w:rPr/>
        <w:t xml:space="preserve"> </w:t>
      </w:r>
      <w:r>
        <w:rPr>
          <w:rFonts w:ascii="Arial;sans-serif" w:hAnsi="Arial;sans-serif"/>
        </w:rPr>
        <w:t>Idade: Mínima de 18 anos;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 xml:space="preserve">b) </w:t>
      </w:r>
      <w:r>
        <w:rPr>
          <w:rFonts w:ascii="Arial;sans-serif" w:hAnsi="Arial;sans-serif"/>
        </w:rPr>
        <w:t xml:space="preserve">Instrução: Ensino fundamental incompleto. </w:t>
      </w:r>
      <w:r/>
    </w:p>
    <w:p>
      <w:pPr>
        <w:pStyle w:val="Ttulo1"/>
        <w:spacing w:before="0" w:after="120"/>
        <w:ind w:left="0" w:right="0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8701</TotalTime>
  <Application>LibreOffice/4.3.4.1$Windows_x86 LibreOffice_project/bc356b2f991740509f321d70e4512a6a54c5f243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2021-08-24T10:40:01Z</cp:lastPrinted>
  <dcterms:modified xsi:type="dcterms:W3CDTF">2021-08-24T10:40:24Z</dcterms:modified>
  <cp:revision>104</cp:revision>
</cp:coreProperties>
</file>