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b/>
          <w:b/>
          <w:rFonts w:ascii="Arial;sans-serif" w:hAnsi="Arial;sans-serif" w:cs="Arial;sans-serif"/>
        </w:rPr>
      </w:pPr>
      <w:r>
        <w:rPr/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</w:pPr>
      <w:r>
        <w:rPr>
          <w:rFonts w:ascii="Arial;sans-serif" w:hAnsi="Arial;sans-serif"/>
          <w:b/>
          <w:u w:val="single"/>
        </w:rPr>
        <w:t>PROJETO DE LEI Nº 79, DE 08 DE JUNHO DE 2021.</w:t>
      </w:r>
      <w:r/>
    </w:p>
    <w:p>
      <w:pPr>
        <w:pStyle w:val="Corpodotexto"/>
        <w:spacing w:before="0" w:after="0"/>
        <w:ind w:left="4248" w:right="0" w:hanging="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bookmarkStart w:id="0" w:name="__DdeLink__50_1050733493"/>
      <w:bookmarkEnd w:id="0"/>
      <w:r>
        <w:rPr>
          <w:rFonts w:ascii="Arial;sans-serif" w:hAnsi="Arial;sans-serif"/>
        </w:rPr>
        <w:t>Dispõe sobre o Programa “Terra e Produção” de apoio a conservação e melhorias do solo e análise foliar de plantas das propriedades rurais do município de Arroio do Padre.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</w:rPr>
        <w:t xml:space="preserve">Art. 1º </w:t>
      </w:r>
      <w:r>
        <w:rPr>
          <w:rFonts w:ascii="Arial;sans-serif" w:hAnsi="Arial;sans-serif"/>
        </w:rPr>
        <w:t>A presente Lei dispõe sobre a implantação e manutenção do Programa “Terra e Produção” que visa apoiar a conservação e melhorias do solo, assim como buscar melhorar a qualidade vegetal de planta mediante a análise foliar de plantas das propriedades rurais do município de Arroio do Padre.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§1º As análises de solos e as análises foliares serão restritas as propriedades rurais do Município de Arroio do Padre, podendo excepcionalmente, serem extensivas a imóveis lindeiros na parte que estiver localizada neste e que comprovem vínculo econômico.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§2º O vínculo econômico com o Município de Arroio do Padre deverá ser comprovado com a cópia do registro de imóveis e declaração do produtor requerente, se for o caso, e talão de produtor ativo com base na parte de sua propriedade localizada neste Município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 xml:space="preserve">Art. 2º </w:t>
      </w:r>
      <w:r>
        <w:rPr>
          <w:rFonts w:ascii="Arial;sans-serif" w:hAnsi="Arial;sans-serif"/>
          <w:color w:val="000000"/>
        </w:rPr>
        <w:t>O Programa “Terra e Produção” consistirá em análise do solo e análise foliar de plantas das propriedades rurais do município de Arroio do Padre e respectivo acompanhamento e orientação técnica, mediante pedido ou requerimento do produtor.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>Art. 3º</w:t>
      </w:r>
      <w:r>
        <w:rPr>
          <w:color w:val="000000"/>
        </w:rPr>
        <w:t xml:space="preserve"> </w:t>
      </w:r>
      <w:r>
        <w:rPr>
          <w:rFonts w:ascii="Arial;sans-serif" w:hAnsi="Arial;sans-serif"/>
          <w:color w:val="000000"/>
        </w:rPr>
        <w:t xml:space="preserve">O Programa “Terra e Produção” será disponibilizado aos proprietários rurais do município de Arroio do Padre ou os que com ele demostrarem vinculo econômico, que manifestarem interesse em obter mais conhecimento sobre a qualidade do solo de sua propriedade, sobre a qualidade vegetal de plantas e o acompanhamento técnico de sua propriedade para aplicação correta de fertilizantes e outros insumos para a conservação do solo, tratamento foliar e ainda coleta de informações para fins estatísticos sobre a qualidade dos solos na localidade. 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bCs/>
          <w:color w:val="000000"/>
        </w:rPr>
        <w:t>Parágrafo Único:</w:t>
      </w:r>
      <w:r>
        <w:rPr>
          <w:rFonts w:ascii="Arial;sans-serif" w:hAnsi="Arial;sans-serif"/>
          <w:color w:val="000000"/>
        </w:rPr>
        <w:t xml:space="preserve"> Somente serão atendidos neste programa, os interessados que comprovarem estarem quites com a Fazenda Municipal. 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 xml:space="preserve">Art. 4º </w:t>
      </w:r>
      <w:r>
        <w:rPr>
          <w:rFonts w:ascii="Arial;sans-serif" w:hAnsi="Arial;sans-serif"/>
          <w:color w:val="000000"/>
        </w:rPr>
        <w:t xml:space="preserve">As despesas advindas deste Programa serão assim distribuídas: 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I – Da análise dos solos e/ou foliares: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a) 80% (oitenta por cento) do seu custeio pelo município.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b) 20% (vinte por cento) custeados pelos proprietários interessados.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II – A contratação de serviços de análise do solo e/ou foliar e o transporte do material até o contratado responsável, será integralmente custeado pelo município.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III – A orientação e acompanhamento técnico das propriedades será realizado pelo município sem custos ao interessado, inclusive com visitas aos locais de interesse, se for o caso.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§1º Serão realizadas, com o custeio pelo Município, em no máximo 02 (duas) análises anualmente por cada propriedade localizada em seu âmbito territorial.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§2º Em casos em que o produtor solicitante precisar mais do que 02 (duas) análises, seja de solo ou foliar, fica autorizado o Município a transportar o material das análises excedentes até o estabelecimento contratado, assim como trazer o resultado deste, juntamente como os demais.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§3º Ocorrendo situações conforme previstas no parágrafo anterior, o valor da análise excedente será custeada integralmente pelo produtor conforme estipulado no contrato firmado pelo município para a prestação do serviço.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§4º O pagamento de análises excedentes deverá ser feito no ato do pedido, na tesouraria do Município a quem caberá o repasse do valor arrecadado ao contratado.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>Art. 5º</w:t>
      </w:r>
      <w:r>
        <w:rPr>
          <w:color w:val="000000"/>
        </w:rPr>
        <w:t xml:space="preserve"> </w:t>
      </w:r>
      <w:r>
        <w:rPr>
          <w:rFonts w:ascii="Arial;sans-serif" w:hAnsi="Arial;sans-serif"/>
          <w:color w:val="000000"/>
        </w:rPr>
        <w:t>A análise dos solos e/ou foliar tem por objetivo a fortalecer o equilíbrio nas condições das lavouras e a qualidade vegetal das plantas propiciando assim, melhor qualidade aos produto</w:t>
      </w:r>
      <w:r>
        <w:rPr>
          <w:rFonts w:ascii="Arial;sans-serif" w:hAnsi="Arial;sans-serif"/>
          <w:color w:val="000000"/>
        </w:rPr>
        <w:t>s</w:t>
      </w:r>
      <w:r>
        <w:rPr>
          <w:rFonts w:ascii="Arial;sans-serif" w:hAnsi="Arial;sans-serif"/>
          <w:color w:val="000000"/>
        </w:rPr>
        <w:t xml:space="preserve"> e será prestada conforme indicado neste artigo: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I – O produtor solicita o exame e traz o solo e/ou partes de plantas para serem analisadas;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II – Deverá o produtor, no momento do pedido, apresentar negativa da Fazenda Municipal e antecipar 20% (vinte por cento) do valor a ser pago pelo serviço, ainda que estimado;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III – Concluída a análise de solo e/ou foliar, o resultado ficará à disposição do interessado na Secretaria Municipal de Agricultura, Meio Ambiente e Desenvolvimento;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0"/>
          <w:lang w:val="pt-BR" w:eastAsia="zh-CN" w:bidi="hi-IN"/>
        </w:rPr>
      </w:pPr>
      <w:r>
        <w:rPr>
          <w:rFonts w:ascii="Arial;sans-serif" w:hAnsi="Arial;sans-serif"/>
          <w:color w:val="000000"/>
        </w:rPr>
        <w:t>IV – Ao retirar o resultado da análise de solo e/ou da análise foliar, o agricultor poderá ser encaminhado ao setor técnico da Secretaria Municipal da Agricultura, Meio Ambiente e Desenvolvimento onde receberá informações sobre a correta aplicação das indicações na análise apresentada.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bCs/>
          <w:color w:val="000000"/>
        </w:rPr>
        <w:t>Parágrafo Único:</w:t>
      </w:r>
      <w:r>
        <w:rPr>
          <w:rFonts w:ascii="Arial;sans-serif" w:hAnsi="Arial;sans-serif"/>
          <w:color w:val="000000"/>
        </w:rPr>
        <w:t xml:space="preserve"> Se for verificada diferença no valor pago pelo produtor interessado, nas condições do Inc. II deste artigo, esta deverá ser quitada no ato da retirada do resultado da análise.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>Art. 6º</w:t>
      </w:r>
      <w:r>
        <w:rPr>
          <w:color w:val="000000"/>
        </w:rPr>
        <w:t xml:space="preserve"> </w:t>
      </w:r>
      <w:r>
        <w:rPr>
          <w:rFonts w:ascii="Arial;sans-serif" w:hAnsi="Arial;sans-serif"/>
          <w:color w:val="000000"/>
        </w:rPr>
        <w:t>Quando obtido o resultado da análise de solo e/ou foliar da propriedade cujo proprietário que a requereu, o produtor poderá solicitar o acompanhamento pelos técnicos próprios do Município, da Emater, ou outros eventualmente contratados para a sua aplicação prática.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>Art. 7º</w:t>
      </w:r>
      <w:r>
        <w:rPr>
          <w:color w:val="000000"/>
        </w:rPr>
        <w:t xml:space="preserve"> </w:t>
      </w:r>
      <w:r>
        <w:rPr>
          <w:rFonts w:ascii="Arial;sans-serif" w:hAnsi="Arial;sans-serif"/>
          <w:color w:val="000000"/>
        </w:rPr>
        <w:t>Para o primeiro, atendimento pertinente ao programa, ou seja, para a análise do solo inicial, será obedecida a ordem de inscrição dos interessados e os demais atendimentos subsequentes serão prestados as propriedades de acordo com a sua necessidade, assim como também a qualidade das plantas e sua respectiva produção.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 xml:space="preserve">Art. 8º </w:t>
      </w:r>
      <w:r>
        <w:rPr>
          <w:rFonts w:ascii="Arial;sans-serif" w:hAnsi="Arial;sans-serif"/>
          <w:color w:val="000000"/>
        </w:rPr>
        <w:t>Para a boa condução do programa poderão ser organizados e promovidos pelo município reuniões, encontros e dias de campo com a finalidade de orientar a conservação dos solos das propriedades e seu melhor atendimento.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>Art. 9º</w:t>
      </w:r>
      <w:r>
        <w:rPr>
          <w:color w:val="000000"/>
        </w:rPr>
        <w:t xml:space="preserve"> </w:t>
      </w:r>
      <w:r>
        <w:rPr>
          <w:rFonts w:ascii="Arial;sans-serif" w:hAnsi="Arial;sans-serif"/>
          <w:color w:val="000000"/>
        </w:rPr>
        <w:t>Ainda, para cumprir os objetivos do programa, o Município além do disposto no art. 4º desta Lei, poderá contratar técnicos e ou consultores específicos para auxiliarem na sua orientação e no seu desenvolvimento, como também produzir material informativo relacionado ao assunto.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 xml:space="preserve">Art. 10 </w:t>
      </w:r>
      <w:r>
        <w:rPr>
          <w:rFonts w:ascii="Arial;sans-serif" w:hAnsi="Arial;sans-serif"/>
          <w:color w:val="000000"/>
        </w:rPr>
        <w:t>Os atendimentos pertinentes ao Programa “Terra e Produção” serão de acordo com a capacidade operacional no município e até o limite da existência de recursos orçamentários e financeiros disponíveis para as atividades a serem realizadas.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>Art. 11</w:t>
      </w:r>
      <w:r>
        <w:rPr>
          <w:color w:val="000000"/>
        </w:rPr>
        <w:t xml:space="preserve"> </w:t>
      </w:r>
      <w:r>
        <w:rPr>
          <w:rFonts w:ascii="Arial;sans-serif" w:hAnsi="Arial;sans-serif"/>
          <w:color w:val="000000"/>
        </w:rPr>
        <w:t>As despesas decorrentes da aplicação prática do disposto nesta Lei, correrão por conta de dotações orçamentárias próprias consignadas ao orçamento municipal vigente.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 xml:space="preserve">Art. 12 </w:t>
      </w:r>
      <w:r>
        <w:rPr>
          <w:rFonts w:ascii="Arial;sans-serif" w:hAnsi="Arial;sans-serif"/>
          <w:color w:val="000000"/>
        </w:rPr>
        <w:t>Esta Lei entra em vigor na data de sua publicação, revogando neste ato as Leis Municipais nº 674, de 26 de setembro de 2007 e 1.104, de 01 de dezembro de 2010.</w:t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  <w:rPr>
          <w:u w:val="single"/>
          <w:b/>
          <w:b/>
          <w:rFonts w:ascii="Arial;sans-serif" w:hAnsi="Arial;sans-serif"/>
        </w:rPr>
      </w:pPr>
      <w:r>
        <w:rPr/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2</w:t>
      </w:r>
      <w:r>
        <w:rPr>
          <w:rFonts w:eastAsia="Arial" w:cs="Arial" w:ascii="Arial" w:hAnsi="Arial"/>
          <w:color w:val="00000A"/>
          <w:sz w:val="26"/>
          <w:szCs w:val="26"/>
        </w:rPr>
        <w:t>7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Julho de 2021.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6"/>
          <w:sz w:val="26"/>
          <w:szCs w:val="26"/>
          <w:rFonts w:ascii="Arial" w:hAnsi="Arial" w:eastAsia="Arial" w:cs="Arial"/>
          <w:color w:val="00000A"/>
        </w:rPr>
      </w:pPr>
      <w:r>
        <w:rPr/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   </w:t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 w:val="false"/>
          <w:iCs w:val="false"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 w:val="false"/>
          <w:bCs w:val="false"/>
          <w:color w:val="00000A"/>
          <w:sz w:val="26"/>
          <w:szCs w:val="26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6733</TotalTime>
  <Application>LibreOffice/4.3.4.1$Windows_x86 LibreOffice_project/bc356b2f991740509f321d70e4512a6a54c5f243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2021-07-27T08:58:51Z</cp:lastPrinted>
  <dcterms:modified xsi:type="dcterms:W3CDTF">2021-07-27T08:59:30Z</dcterms:modified>
  <cp:revision>98</cp:revision>
</cp:coreProperties>
</file>