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3ACE243B" w14:textId="77777777" w:rsidR="002613AC" w:rsidRPr="002613AC" w:rsidRDefault="002613AC" w:rsidP="00CB6D70">
      <w:pPr>
        <w:pStyle w:val="Corpodetexto"/>
        <w:spacing w:line="276" w:lineRule="auto"/>
        <w:rPr>
          <w:rFonts w:ascii="Arial" w:hAnsi="Arial" w:cs="Arial"/>
          <w:b/>
        </w:rPr>
      </w:pPr>
    </w:p>
    <w:p w14:paraId="151DEE23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spacing w:after="0" w:line="240" w:lineRule="auto"/>
        <w:jc w:val="right"/>
        <w:textAlignment w:val="auto"/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</w:pPr>
      <w:r w:rsidRPr="00CB6D70"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  <w:t>PROJETO DE LEI Nº 47, DE 14 DE FEVEREIRO DE 2025.</w:t>
      </w:r>
      <w:r w:rsidRPr="00CB6D70">
        <w:rPr>
          <w:rFonts w:ascii="Arial" w:hAnsi="Arial" w:cs="Arial"/>
          <w:kern w:val="0"/>
          <w:lang w:eastAsia="en-US" w:bidi="ar-SA"/>
        </w:rPr>
        <w:t xml:space="preserve">        </w:t>
      </w:r>
    </w:p>
    <w:p w14:paraId="38457D79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left="3969" w:firstLine="709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Autoriza o Município de Arroio do Padre a realizar abertura de Crédito Adicional Suplementar no Orçamento Municipal de 2025.</w:t>
      </w:r>
    </w:p>
    <w:p w14:paraId="5CEB4CBE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left="4678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49EC014B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b/>
          <w:bCs/>
          <w:color w:val="auto"/>
          <w:kern w:val="3"/>
        </w:rPr>
        <w:t xml:space="preserve">Art. 1° </w:t>
      </w:r>
      <w:r w:rsidRPr="00CB6D70">
        <w:rPr>
          <w:rFonts w:ascii="Arial" w:hAnsi="Arial" w:cs="Arial"/>
          <w:color w:val="auto"/>
          <w:kern w:val="3"/>
        </w:rPr>
        <w:t>Fica autorizado o Município de Arroio do Padre, Poder Executivo, a realizar abertura de Crédito Adicional Suplementar no Orçamento do Município para o exercício de 2025, nos seguintes programas de trabalho e respectivas categorias econômicas e conforme as quantias indicadas:</w:t>
      </w:r>
    </w:p>
    <w:p w14:paraId="7DFA8624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0EF90280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02 – Gabinete do Prefeito</w:t>
      </w:r>
    </w:p>
    <w:p w14:paraId="01E19FE0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01 – Manutenção das Atividades do Gabinete</w:t>
      </w:r>
    </w:p>
    <w:p w14:paraId="47BF10C4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04 – Administração</w:t>
      </w:r>
    </w:p>
    <w:p w14:paraId="07F3187C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122 – Administração Geral</w:t>
      </w:r>
    </w:p>
    <w:p w14:paraId="13FEF908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0201 – Gestão Administrativa Central</w:t>
      </w:r>
    </w:p>
    <w:p w14:paraId="37A47349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2.201 – Manutenção do Gabinete do Prefeito</w:t>
      </w:r>
    </w:p>
    <w:p w14:paraId="3AE78705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 xml:space="preserve">3.3.90.32.00.00.00 – Material, </w:t>
      </w:r>
      <w:proofErr w:type="gramStart"/>
      <w:r w:rsidRPr="00CB6D70">
        <w:rPr>
          <w:rFonts w:ascii="Arial" w:hAnsi="Arial" w:cs="Arial"/>
          <w:color w:val="auto"/>
          <w:kern w:val="3"/>
        </w:rPr>
        <w:t>Bem</w:t>
      </w:r>
      <w:proofErr w:type="gramEnd"/>
      <w:r w:rsidRPr="00CB6D70">
        <w:rPr>
          <w:rFonts w:ascii="Arial" w:hAnsi="Arial" w:cs="Arial"/>
          <w:color w:val="auto"/>
          <w:kern w:val="3"/>
        </w:rPr>
        <w:t xml:space="preserve"> ou Serviço de Distribuição Gratuita. R$ 2.000,00 (dois mil reais)</w:t>
      </w:r>
    </w:p>
    <w:p w14:paraId="5F3399F0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3.3.90.39.00.00.00 – Outros Serviços de Terceiros – Pessoa Jurídica. R$ 10.000,00 (dez mil reais)</w:t>
      </w:r>
    </w:p>
    <w:p w14:paraId="59A58532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CB6D70">
        <w:rPr>
          <w:rFonts w:ascii="Arial" w:eastAsia="Times New Roman" w:hAnsi="Arial" w:cs="Arial"/>
          <w:color w:val="auto"/>
          <w:kern w:val="0"/>
          <w:lang w:eastAsia="pt-BR" w:bidi="ar-SA"/>
        </w:rPr>
        <w:t>Fonte de Recurso: 2.501.0000 – Outros Recursos não Vinculados</w:t>
      </w:r>
    </w:p>
    <w:p w14:paraId="3DF3B66A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14:paraId="49A9E5E3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02 – Gabinete do Prefeito</w:t>
      </w:r>
    </w:p>
    <w:p w14:paraId="15E50617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01 – Manutenção das Atividades do Gabinete</w:t>
      </w:r>
    </w:p>
    <w:p w14:paraId="0E2764EB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04 – Administração</w:t>
      </w:r>
    </w:p>
    <w:p w14:paraId="18574691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122 – Administração Geral</w:t>
      </w:r>
    </w:p>
    <w:p w14:paraId="673AEF2E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0201 – Gestão Administrativa Central</w:t>
      </w:r>
    </w:p>
    <w:p w14:paraId="5AF6B4FD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1.205 – Reaparelhamento do Gabinete do Prefeito</w:t>
      </w:r>
    </w:p>
    <w:p w14:paraId="458A42B9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4.4.90.52.00.00.00 – Equipamentos e Material Permanente. R$ 15.000,00 (quinze mil reais)</w:t>
      </w:r>
    </w:p>
    <w:p w14:paraId="642E93DD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Fonte de Recurso: 2.501.0000 – Outros Recursos não Vinculados</w:t>
      </w:r>
    </w:p>
    <w:p w14:paraId="69EB6B43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077ECB5A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02 – Gabinete do Prefeito</w:t>
      </w:r>
    </w:p>
    <w:p w14:paraId="264BDF4A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03 – Manutenção das Atividades do Conselho Tutelar</w:t>
      </w:r>
    </w:p>
    <w:p w14:paraId="47C1D813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08 – Assistência Social</w:t>
      </w:r>
    </w:p>
    <w:p w14:paraId="728B2199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243 – Assistência à Criança e ao Adolescente</w:t>
      </w:r>
    </w:p>
    <w:p w14:paraId="5E94DC79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0202– Município Estando Presente</w:t>
      </w:r>
    </w:p>
    <w:p w14:paraId="0FDAEB65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2.209 – Manutenção do Conselho Tutelar</w:t>
      </w:r>
    </w:p>
    <w:p w14:paraId="5C854892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4.4.90.52.00.00.00 – Equipamentos e Material Permanente. R$ 20.000,00 (vinte mil reais)</w:t>
      </w:r>
    </w:p>
    <w:p w14:paraId="003E02CD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Fonte de Recurso: 1.500.0000- Recursos Não Vinculados de Impostos</w:t>
      </w:r>
    </w:p>
    <w:p w14:paraId="65FE2C51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autoSpaceDN w:val="0"/>
        <w:spacing w:after="0" w:line="240" w:lineRule="auto"/>
        <w:ind w:right="-1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62F701F5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CB6D70">
        <w:rPr>
          <w:rFonts w:ascii="Arial" w:eastAsia="Times New Roman" w:hAnsi="Arial" w:cs="Arial"/>
          <w:color w:val="auto"/>
          <w:kern w:val="0"/>
          <w:lang w:eastAsia="pt-BR" w:bidi="ar-SA"/>
        </w:rPr>
        <w:t>02 – Gabinete do Prefeito</w:t>
      </w:r>
    </w:p>
    <w:p w14:paraId="3912F6C3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CB6D70">
        <w:rPr>
          <w:rFonts w:ascii="Arial" w:eastAsia="Times New Roman" w:hAnsi="Arial" w:cs="Arial"/>
          <w:color w:val="auto"/>
          <w:kern w:val="0"/>
          <w:lang w:eastAsia="pt-BR" w:bidi="ar-SA"/>
        </w:rPr>
        <w:t>05 – Fundo Municipal da Defesa Civil</w:t>
      </w:r>
    </w:p>
    <w:p w14:paraId="541C8933" w14:textId="77777777" w:rsid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4E06E7BE" w14:textId="77777777" w:rsid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279159C1" w14:textId="65C83E32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CB6D70">
        <w:rPr>
          <w:rFonts w:ascii="Arial" w:eastAsia="Times New Roman" w:hAnsi="Arial" w:cs="Arial"/>
          <w:color w:val="auto"/>
          <w:kern w:val="0"/>
          <w:lang w:eastAsia="pt-BR" w:bidi="ar-SA"/>
        </w:rPr>
        <w:t>06 – Segurança Pública</w:t>
      </w:r>
    </w:p>
    <w:p w14:paraId="0E2CFC76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CB6D70">
        <w:rPr>
          <w:rFonts w:ascii="Arial" w:eastAsia="Times New Roman" w:hAnsi="Arial" w:cs="Arial"/>
          <w:color w:val="auto"/>
          <w:kern w:val="0"/>
          <w:lang w:eastAsia="pt-BR" w:bidi="ar-SA"/>
        </w:rPr>
        <w:t>182 – Defesa Civil</w:t>
      </w:r>
    </w:p>
    <w:p w14:paraId="6EDDE8F2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CB6D70">
        <w:rPr>
          <w:rFonts w:ascii="Arial" w:eastAsia="Times New Roman" w:hAnsi="Arial" w:cs="Arial"/>
          <w:color w:val="auto"/>
          <w:kern w:val="0"/>
          <w:lang w:eastAsia="pt-BR" w:bidi="ar-SA"/>
        </w:rPr>
        <w:t>0202 – Município Estando Presente</w:t>
      </w:r>
    </w:p>
    <w:p w14:paraId="523E80F4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CB6D70">
        <w:rPr>
          <w:rFonts w:ascii="Arial" w:eastAsia="Times New Roman" w:hAnsi="Arial" w:cs="Arial"/>
          <w:color w:val="auto"/>
          <w:kern w:val="0"/>
          <w:lang w:eastAsia="pt-BR" w:bidi="ar-SA"/>
        </w:rPr>
        <w:t>2.207- Manutenção dos Serviços da Defesa Civil</w:t>
      </w:r>
    </w:p>
    <w:p w14:paraId="42E5DFFD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both"/>
        <w:textAlignment w:val="auto"/>
        <w:rPr>
          <w:rFonts w:ascii="Arial" w:hAnsi="Arial" w:cs="Arial"/>
          <w:color w:val="auto"/>
          <w:kern w:val="3"/>
        </w:rPr>
      </w:pPr>
      <w:r w:rsidRPr="00CB6D70">
        <w:rPr>
          <w:rFonts w:ascii="Arial" w:hAnsi="Arial" w:cs="Arial"/>
          <w:color w:val="auto"/>
          <w:kern w:val="3"/>
        </w:rPr>
        <w:t>3.3.90.30.00.00.00 – Material de Consumo. R$ 10.000,00 (dez mil reais)</w:t>
      </w:r>
    </w:p>
    <w:p w14:paraId="07CED477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CB6D70">
        <w:rPr>
          <w:rFonts w:ascii="Arial" w:eastAsia="Times New Roman" w:hAnsi="Arial" w:cs="Arial"/>
          <w:color w:val="auto"/>
          <w:kern w:val="0"/>
          <w:lang w:eastAsia="pt-BR" w:bidi="ar-SA"/>
        </w:rPr>
        <w:t>Fonte de Recurso: 2.501.0000 – Outros Recursos não Vinculados</w:t>
      </w:r>
    </w:p>
    <w:p w14:paraId="24B98DC2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14:paraId="7D800B9D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543"/>
          <w:tab w:val="left" w:pos="5460"/>
        </w:tabs>
        <w:spacing w:after="0" w:line="240" w:lineRule="auto"/>
        <w:jc w:val="both"/>
        <w:textAlignment w:val="auto"/>
        <w:rPr>
          <w:rFonts w:ascii="Arial" w:hAnsi="Arial" w:cs="Arial"/>
          <w:kern w:val="0"/>
          <w:lang w:bidi="ar-SA"/>
        </w:rPr>
      </w:pPr>
      <w:r w:rsidRPr="00CB6D70">
        <w:rPr>
          <w:rFonts w:ascii="Arial" w:hAnsi="Arial" w:cs="Arial"/>
          <w:kern w:val="0"/>
          <w:lang w:bidi="ar-SA"/>
        </w:rPr>
        <w:t>03 – Secretaria de Administração, Planejamento, Finanças, Gestão e Tributos</w:t>
      </w:r>
    </w:p>
    <w:p w14:paraId="344A7275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543"/>
          <w:tab w:val="left" w:pos="5460"/>
        </w:tabs>
        <w:spacing w:after="0" w:line="240" w:lineRule="auto"/>
        <w:jc w:val="both"/>
        <w:textAlignment w:val="auto"/>
        <w:rPr>
          <w:rFonts w:ascii="Arial" w:hAnsi="Arial" w:cs="Arial"/>
          <w:kern w:val="0"/>
          <w:lang w:bidi="ar-SA"/>
        </w:rPr>
      </w:pPr>
      <w:r w:rsidRPr="00CB6D70">
        <w:rPr>
          <w:rFonts w:ascii="Arial" w:hAnsi="Arial" w:cs="Arial"/>
          <w:kern w:val="0"/>
          <w:lang w:bidi="ar-SA"/>
        </w:rPr>
        <w:t>01 – Manutenção das Atividades Administrativas</w:t>
      </w:r>
    </w:p>
    <w:p w14:paraId="2715C60D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543"/>
          <w:tab w:val="left" w:pos="5460"/>
        </w:tabs>
        <w:spacing w:after="0" w:line="240" w:lineRule="auto"/>
        <w:jc w:val="both"/>
        <w:textAlignment w:val="auto"/>
        <w:rPr>
          <w:rFonts w:ascii="Arial" w:hAnsi="Arial" w:cs="Arial"/>
          <w:kern w:val="0"/>
          <w:lang w:bidi="ar-SA"/>
        </w:rPr>
      </w:pPr>
      <w:r w:rsidRPr="00CB6D70">
        <w:rPr>
          <w:rFonts w:ascii="Arial" w:hAnsi="Arial" w:cs="Arial"/>
          <w:kern w:val="0"/>
          <w:lang w:bidi="ar-SA"/>
        </w:rPr>
        <w:t>04 – Administração</w:t>
      </w:r>
    </w:p>
    <w:p w14:paraId="095BA882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543"/>
          <w:tab w:val="left" w:pos="5460"/>
        </w:tabs>
        <w:spacing w:after="0" w:line="240" w:lineRule="auto"/>
        <w:jc w:val="both"/>
        <w:textAlignment w:val="auto"/>
        <w:rPr>
          <w:rFonts w:ascii="Arial" w:hAnsi="Arial" w:cs="Arial"/>
          <w:kern w:val="0"/>
          <w:lang w:bidi="ar-SA"/>
        </w:rPr>
      </w:pPr>
      <w:r w:rsidRPr="00CB6D70">
        <w:rPr>
          <w:rFonts w:ascii="Arial" w:hAnsi="Arial" w:cs="Arial"/>
          <w:kern w:val="0"/>
          <w:lang w:bidi="ar-SA"/>
        </w:rPr>
        <w:t>122 – Administração Geral</w:t>
      </w:r>
    </w:p>
    <w:p w14:paraId="1C5C3728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543"/>
          <w:tab w:val="left" w:pos="5460"/>
        </w:tabs>
        <w:spacing w:after="0" w:line="240" w:lineRule="auto"/>
        <w:jc w:val="both"/>
        <w:textAlignment w:val="auto"/>
        <w:rPr>
          <w:rFonts w:ascii="Arial" w:hAnsi="Arial" w:cs="Arial"/>
          <w:kern w:val="0"/>
          <w:lang w:bidi="ar-SA"/>
        </w:rPr>
      </w:pPr>
      <w:r w:rsidRPr="00CB6D70">
        <w:rPr>
          <w:rFonts w:ascii="Arial" w:hAnsi="Arial" w:cs="Arial"/>
          <w:kern w:val="0"/>
          <w:lang w:bidi="ar-SA"/>
        </w:rPr>
        <w:t>0301 – Gestão Tributária, Administrativa e Planejamento</w:t>
      </w:r>
    </w:p>
    <w:p w14:paraId="18BCA84A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543"/>
          <w:tab w:val="left" w:pos="5460"/>
        </w:tabs>
        <w:spacing w:after="0" w:line="240" w:lineRule="auto"/>
        <w:jc w:val="both"/>
        <w:textAlignment w:val="auto"/>
        <w:rPr>
          <w:rFonts w:ascii="Arial" w:hAnsi="Arial" w:cs="Arial"/>
          <w:kern w:val="0"/>
          <w:lang w:bidi="ar-SA"/>
        </w:rPr>
      </w:pPr>
      <w:r w:rsidRPr="00CB6D70">
        <w:rPr>
          <w:rFonts w:ascii="Arial" w:hAnsi="Arial" w:cs="Arial"/>
          <w:kern w:val="0"/>
          <w:lang w:bidi="ar-SA"/>
        </w:rPr>
        <w:t>2.301 – Manutenção das Atividades da Secretaria de Administração</w:t>
      </w:r>
    </w:p>
    <w:p w14:paraId="1890DF8C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543"/>
          <w:tab w:val="left" w:pos="5460"/>
        </w:tabs>
        <w:spacing w:after="0" w:line="240" w:lineRule="auto"/>
        <w:jc w:val="both"/>
        <w:textAlignment w:val="auto"/>
        <w:rPr>
          <w:rFonts w:ascii="Arial" w:hAnsi="Arial" w:cs="Arial"/>
          <w:kern w:val="0"/>
          <w:lang w:bidi="ar-SA"/>
        </w:rPr>
      </w:pPr>
      <w:r w:rsidRPr="00CB6D70">
        <w:rPr>
          <w:rFonts w:ascii="Arial" w:hAnsi="Arial" w:cs="Arial"/>
          <w:kern w:val="0"/>
          <w:lang w:bidi="ar-SA"/>
        </w:rPr>
        <w:t>3.3.90.39.00.00.00 – Outros Serviços de Terceiros – Pessoa Jurídica. R$ 50.000,00 (cinquenta mil reais)</w:t>
      </w:r>
    </w:p>
    <w:p w14:paraId="08DCCE56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CB6D70">
        <w:rPr>
          <w:rFonts w:ascii="Arial" w:eastAsia="Times New Roman" w:hAnsi="Arial" w:cs="Arial"/>
          <w:color w:val="auto"/>
          <w:kern w:val="0"/>
          <w:lang w:eastAsia="pt-BR" w:bidi="ar-SA"/>
        </w:rPr>
        <w:t>Fonte de Recurso: 2.501.0000 – Outros Recursos não Vinculados</w:t>
      </w:r>
    </w:p>
    <w:p w14:paraId="19E46FDE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6BA45B15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14:paraId="1B4720C1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29"/>
        </w:tabs>
        <w:spacing w:after="0" w:line="216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ar-SA" w:bidi="ar-SA"/>
        </w:rPr>
      </w:pPr>
      <w:r w:rsidRPr="00CB6D70">
        <w:rPr>
          <w:rFonts w:ascii="Arial" w:eastAsia="Times New Roman" w:hAnsi="Arial" w:cs="Arial"/>
          <w:color w:val="auto"/>
          <w:kern w:val="0"/>
          <w:lang w:eastAsia="ar-SA" w:bidi="ar-SA"/>
        </w:rPr>
        <w:t>Valor total do Crédito Adicional Suplementar: R$ 107.000,00 (cento e sete mil reais)</w:t>
      </w:r>
    </w:p>
    <w:p w14:paraId="12C043CA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29"/>
        </w:tabs>
        <w:spacing w:after="0" w:line="216" w:lineRule="auto"/>
        <w:textAlignment w:val="auto"/>
        <w:rPr>
          <w:rFonts w:ascii="Arial" w:eastAsia="Times New Roman" w:hAnsi="Arial" w:cs="Arial"/>
          <w:color w:val="auto"/>
          <w:kern w:val="0"/>
          <w:lang w:eastAsia="ar-SA" w:bidi="ar-SA"/>
        </w:rPr>
      </w:pPr>
    </w:p>
    <w:p w14:paraId="74F54E48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29"/>
        </w:tabs>
        <w:spacing w:after="0" w:line="216" w:lineRule="auto"/>
        <w:textAlignment w:val="auto"/>
        <w:rPr>
          <w:rFonts w:ascii="Arial" w:eastAsia="Times New Roman" w:hAnsi="Arial" w:cs="Arial"/>
          <w:color w:val="auto"/>
          <w:kern w:val="0"/>
          <w:lang w:eastAsia="ar-SA" w:bidi="ar-SA"/>
        </w:rPr>
      </w:pPr>
    </w:p>
    <w:p w14:paraId="01C91F50" w14:textId="77777777" w:rsidR="00CB6D70" w:rsidRPr="00CB6D70" w:rsidRDefault="00CB6D70" w:rsidP="00CB6D7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CB6D70"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  <w:t xml:space="preserve">Art. 2° </w:t>
      </w:r>
      <w:r w:rsidRPr="00CB6D70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Servirão de cobertura para o Crédito Adicional Suplementar de que trata o art. 1° desta Lei, recursos financeiros provenientes do superávit financeiro verificado no exercício de 2024, na Fonte de Recurso: 2.501.0000 – Outros Recursos não Vinculados, no valor de </w:t>
      </w:r>
      <w:r w:rsidRPr="00CB6D70">
        <w:rPr>
          <w:rFonts w:ascii="Arial" w:eastAsia="Times New Roman" w:hAnsi="Arial" w:cs="Arial"/>
          <w:color w:val="auto"/>
          <w:kern w:val="0"/>
          <w:lang w:eastAsia="ar-SA" w:bidi="ar-SA"/>
        </w:rPr>
        <w:t>R$ 107.000,00 (cento e sete mil reais)</w:t>
      </w:r>
    </w:p>
    <w:p w14:paraId="1BC2FCFB" w14:textId="77777777" w:rsidR="00CB6D70" w:rsidRPr="00CB6D70" w:rsidRDefault="00CB6D70" w:rsidP="00CB6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autoSpaceDN w:val="0"/>
        <w:spacing w:after="0" w:line="240" w:lineRule="auto"/>
        <w:ind w:right="-1"/>
        <w:jc w:val="both"/>
        <w:textAlignment w:val="auto"/>
        <w:rPr>
          <w:rFonts w:ascii="Arial" w:hAnsi="Arial" w:cs="Arial"/>
          <w:b/>
          <w:bCs/>
          <w:color w:val="auto"/>
          <w:kern w:val="3"/>
        </w:rPr>
      </w:pPr>
    </w:p>
    <w:p w14:paraId="28D459FA" w14:textId="226FF684" w:rsidR="002613AC" w:rsidRPr="00CB6D70" w:rsidRDefault="00CB6D70" w:rsidP="00CB6D70">
      <w:pPr>
        <w:pStyle w:val="Corpodetexto"/>
        <w:spacing w:after="0" w:line="276" w:lineRule="auto"/>
        <w:rPr>
          <w:rFonts w:ascii="Arial" w:hAnsi="Arial" w:cs="Arial"/>
          <w:bCs/>
        </w:rPr>
      </w:pPr>
      <w:r w:rsidRPr="00CB6D70"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  <w:t xml:space="preserve">Art. 3° </w:t>
      </w:r>
      <w:r w:rsidRPr="00CB6D70">
        <w:rPr>
          <w:rFonts w:ascii="Arial" w:eastAsia="Times New Roman" w:hAnsi="Arial" w:cs="Arial"/>
          <w:color w:val="auto"/>
          <w:kern w:val="0"/>
          <w:lang w:eastAsia="pt-BR" w:bidi="ar-SA"/>
        </w:rPr>
        <w:t>Esta Lei entra em vigor na data de sua publicação</w:t>
      </w:r>
      <w:r w:rsidR="002613AC" w:rsidRPr="00CB6D70">
        <w:rPr>
          <w:rFonts w:ascii="Arial" w:hAnsi="Arial" w:cs="Arial"/>
          <w:bCs/>
        </w:rPr>
        <w:t>.</w:t>
      </w:r>
    </w:p>
    <w:p w14:paraId="125C0EC4" w14:textId="77777777" w:rsidR="00E222A0" w:rsidRPr="00580158" w:rsidRDefault="00E222A0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7C1C417" w14:textId="77777777" w:rsidR="004476B9" w:rsidRPr="00580158" w:rsidRDefault="004476B9" w:rsidP="00CE08A5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4D92325B" w:rsidR="0049183D" w:rsidRPr="0058015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80158">
        <w:rPr>
          <w:rFonts w:ascii="Arial" w:eastAsia="Arial" w:hAnsi="Arial" w:cs="Arial"/>
        </w:rPr>
        <w:t xml:space="preserve">Sala de Sessões, </w:t>
      </w:r>
      <w:r w:rsidR="00CB6D70">
        <w:rPr>
          <w:rFonts w:ascii="Arial" w:eastAsia="Arial" w:hAnsi="Arial" w:cs="Arial"/>
        </w:rPr>
        <w:t>25</w:t>
      </w:r>
      <w:r w:rsidRPr="00580158">
        <w:rPr>
          <w:rFonts w:ascii="Arial" w:eastAsia="Arial" w:hAnsi="Arial" w:cs="Arial"/>
        </w:rPr>
        <w:t xml:space="preserve"> de </w:t>
      </w:r>
      <w:r w:rsidR="002613AC">
        <w:rPr>
          <w:rFonts w:ascii="Arial" w:eastAsia="Arial" w:hAnsi="Arial" w:cs="Arial"/>
        </w:rPr>
        <w:t>fevereiro</w:t>
      </w:r>
      <w:r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4865CAF1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580158">
        <w:rPr>
          <w:rFonts w:ascii="Arial" w:hAnsi="Arial" w:cs="Arial"/>
          <w:b/>
        </w:rPr>
        <w:t>Adavilson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Kuter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Pr="00580158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sectPr w:rsidR="0049183D" w:rsidRPr="00580158">
      <w:headerReference w:type="default" r:id="rId8"/>
      <w:headerReference w:type="first" r:id="rId9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0"/>
  </w:num>
  <w:num w:numId="4" w16cid:durableId="75053566">
    <w:abstractNumId w:val="6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4"/>
  </w:num>
  <w:num w:numId="12" w16cid:durableId="885410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17071"/>
    <w:rsid w:val="00121574"/>
    <w:rsid w:val="00122B94"/>
    <w:rsid w:val="00124F4A"/>
    <w:rsid w:val="0013534C"/>
    <w:rsid w:val="001426AB"/>
    <w:rsid w:val="00145608"/>
    <w:rsid w:val="0015718F"/>
    <w:rsid w:val="00185201"/>
    <w:rsid w:val="00185D89"/>
    <w:rsid w:val="001D4113"/>
    <w:rsid w:val="001E092A"/>
    <w:rsid w:val="002050C4"/>
    <w:rsid w:val="002300AF"/>
    <w:rsid w:val="002613AC"/>
    <w:rsid w:val="00281418"/>
    <w:rsid w:val="00292A69"/>
    <w:rsid w:val="002A0D7C"/>
    <w:rsid w:val="002A78B6"/>
    <w:rsid w:val="002C503C"/>
    <w:rsid w:val="002E2E4D"/>
    <w:rsid w:val="00301C04"/>
    <w:rsid w:val="00312DA4"/>
    <w:rsid w:val="003610E9"/>
    <w:rsid w:val="00384C7A"/>
    <w:rsid w:val="00385437"/>
    <w:rsid w:val="003E7153"/>
    <w:rsid w:val="004163E0"/>
    <w:rsid w:val="004476B9"/>
    <w:rsid w:val="00466FA4"/>
    <w:rsid w:val="00475D1E"/>
    <w:rsid w:val="0048669F"/>
    <w:rsid w:val="00486D68"/>
    <w:rsid w:val="0049183D"/>
    <w:rsid w:val="004B3AB2"/>
    <w:rsid w:val="004E58F4"/>
    <w:rsid w:val="004F74BD"/>
    <w:rsid w:val="0050637F"/>
    <w:rsid w:val="00541C4C"/>
    <w:rsid w:val="005660E9"/>
    <w:rsid w:val="00567374"/>
    <w:rsid w:val="00580158"/>
    <w:rsid w:val="005F47AC"/>
    <w:rsid w:val="00693AEC"/>
    <w:rsid w:val="006B20FB"/>
    <w:rsid w:val="006C2678"/>
    <w:rsid w:val="006C70F8"/>
    <w:rsid w:val="00750793"/>
    <w:rsid w:val="00793337"/>
    <w:rsid w:val="007A5390"/>
    <w:rsid w:val="007C2F57"/>
    <w:rsid w:val="00840C35"/>
    <w:rsid w:val="008714FB"/>
    <w:rsid w:val="0087793A"/>
    <w:rsid w:val="00884198"/>
    <w:rsid w:val="008A0271"/>
    <w:rsid w:val="008C098A"/>
    <w:rsid w:val="008D2150"/>
    <w:rsid w:val="008E6D84"/>
    <w:rsid w:val="008F1E93"/>
    <w:rsid w:val="00900143"/>
    <w:rsid w:val="00906BFB"/>
    <w:rsid w:val="00913211"/>
    <w:rsid w:val="00935B41"/>
    <w:rsid w:val="009444DF"/>
    <w:rsid w:val="009548C8"/>
    <w:rsid w:val="00975593"/>
    <w:rsid w:val="009923AC"/>
    <w:rsid w:val="009975D0"/>
    <w:rsid w:val="009A39C4"/>
    <w:rsid w:val="009A5BB0"/>
    <w:rsid w:val="009F7409"/>
    <w:rsid w:val="00A00FD5"/>
    <w:rsid w:val="00A04061"/>
    <w:rsid w:val="00A05DE9"/>
    <w:rsid w:val="00A12EA8"/>
    <w:rsid w:val="00A243BB"/>
    <w:rsid w:val="00A47569"/>
    <w:rsid w:val="00A5742E"/>
    <w:rsid w:val="00AB4641"/>
    <w:rsid w:val="00AD01DF"/>
    <w:rsid w:val="00AD1665"/>
    <w:rsid w:val="00AF0B5D"/>
    <w:rsid w:val="00B5511A"/>
    <w:rsid w:val="00BA6F52"/>
    <w:rsid w:val="00BC0DD2"/>
    <w:rsid w:val="00BE4697"/>
    <w:rsid w:val="00C02581"/>
    <w:rsid w:val="00C04ADC"/>
    <w:rsid w:val="00C2058E"/>
    <w:rsid w:val="00C24952"/>
    <w:rsid w:val="00C53234"/>
    <w:rsid w:val="00C82789"/>
    <w:rsid w:val="00CB6D70"/>
    <w:rsid w:val="00CD5903"/>
    <w:rsid w:val="00CE08A5"/>
    <w:rsid w:val="00D02016"/>
    <w:rsid w:val="00D6097A"/>
    <w:rsid w:val="00D73AAF"/>
    <w:rsid w:val="00D73BD6"/>
    <w:rsid w:val="00D82FB6"/>
    <w:rsid w:val="00D949CF"/>
    <w:rsid w:val="00DB3472"/>
    <w:rsid w:val="00DF6AB8"/>
    <w:rsid w:val="00E14EB6"/>
    <w:rsid w:val="00E222A0"/>
    <w:rsid w:val="00E35894"/>
    <w:rsid w:val="00E558F3"/>
    <w:rsid w:val="00E66907"/>
    <w:rsid w:val="00E94CF8"/>
    <w:rsid w:val="00EE1756"/>
    <w:rsid w:val="00F60BFF"/>
    <w:rsid w:val="00FA51BB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995A-C9C6-4AA8-BDFD-F552F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478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Gabriel Bast</cp:lastModifiedBy>
  <cp:revision>44</cp:revision>
  <cp:lastPrinted>2025-02-18T11:53:00Z</cp:lastPrinted>
  <dcterms:created xsi:type="dcterms:W3CDTF">2024-04-30T11:49:00Z</dcterms:created>
  <dcterms:modified xsi:type="dcterms:W3CDTF">2025-02-25T12:12:00Z</dcterms:modified>
</cp:coreProperties>
</file>